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D" w:rsidRDefault="00210E9D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210E9D" w:rsidRDefault="00210E9D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210E9D" w:rsidRPr="004C1E53" w:rsidRDefault="00210E9D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210E9D" w:rsidRPr="004C1E53" w:rsidRDefault="00210E9D" w:rsidP="004C1E53">
      <w:pPr>
        <w:jc w:val="center"/>
      </w:pPr>
    </w:p>
    <w:p w:rsidR="00210E9D" w:rsidRPr="004C1E53" w:rsidRDefault="00210E9D" w:rsidP="004C1E53">
      <w:pPr>
        <w:jc w:val="center"/>
      </w:pPr>
      <w:r w:rsidRPr="004C1E53">
        <w:rPr>
          <w:b/>
        </w:rPr>
        <w:t xml:space="preserve"> </w:t>
      </w:r>
    </w:p>
    <w:p w:rsidR="00210E9D" w:rsidRPr="004C1E53" w:rsidRDefault="00210E9D" w:rsidP="004C1E53">
      <w:pPr>
        <w:jc w:val="center"/>
      </w:pPr>
      <w:r w:rsidRPr="004C1E53">
        <w:rPr>
          <w:b/>
        </w:rPr>
        <w:br/>
      </w:r>
    </w:p>
    <w:p w:rsidR="00210E9D" w:rsidRPr="004C1E53" w:rsidRDefault="00210E9D" w:rsidP="004C1E53">
      <w:pPr>
        <w:jc w:val="center"/>
      </w:pPr>
      <w:r w:rsidRPr="004C1E53">
        <w:rPr>
          <w:b/>
        </w:rPr>
        <w:t>Р А Б О Ч А Я   П Р О Г Р А М М А</w:t>
      </w:r>
    </w:p>
    <w:p w:rsidR="00210E9D" w:rsidRDefault="00210E9D" w:rsidP="004C1E53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210E9D" w:rsidRPr="0075560F" w:rsidRDefault="00210E9D" w:rsidP="004C1E53">
      <w:pPr>
        <w:jc w:val="center"/>
        <w:rPr>
          <w:i/>
          <w:sz w:val="20"/>
          <w:szCs w:val="20"/>
        </w:rPr>
      </w:pPr>
    </w:p>
    <w:p w:rsidR="00210E9D" w:rsidRDefault="00210E9D" w:rsidP="00E37D2C">
      <w:pPr>
        <w:pStyle w:val="p1"/>
      </w:pPr>
      <w:r>
        <w:rPr>
          <w:rStyle w:val="s1"/>
        </w:rPr>
        <w:t xml:space="preserve">                                               Типология и историография войн</w:t>
      </w:r>
    </w:p>
    <w:p w:rsidR="00210E9D" w:rsidRPr="00A8638E" w:rsidRDefault="00210E9D" w:rsidP="00E37D2C">
      <w:pPr>
        <w:pStyle w:val="p1"/>
        <w:rPr>
          <w:lang w:val="en-US"/>
        </w:rPr>
      </w:pPr>
      <w:r>
        <w:rPr>
          <w:rStyle w:val="s1"/>
        </w:rPr>
        <w:t xml:space="preserve">                                               </w:t>
      </w:r>
      <w:r w:rsidRPr="00A8638E">
        <w:rPr>
          <w:rStyle w:val="s1"/>
          <w:lang w:val="en-US"/>
        </w:rPr>
        <w:t>Typology and historiography of wars</w:t>
      </w:r>
    </w:p>
    <w:p w:rsidR="00210E9D" w:rsidRPr="00A8638E" w:rsidRDefault="00210E9D" w:rsidP="004C1E53">
      <w:pPr>
        <w:jc w:val="center"/>
        <w:rPr>
          <w:lang w:val="en-US"/>
        </w:rPr>
      </w:pPr>
    </w:p>
    <w:p w:rsidR="00210E9D" w:rsidRPr="00A8638E" w:rsidRDefault="00210E9D" w:rsidP="004C1E53">
      <w:pPr>
        <w:jc w:val="center"/>
        <w:rPr>
          <w:lang w:val="en-US"/>
        </w:rPr>
      </w:pPr>
      <w:r w:rsidRPr="004C1E53">
        <w:rPr>
          <w:b/>
        </w:rPr>
        <w:t>Язык</w:t>
      </w:r>
      <w:r w:rsidRPr="00A8638E">
        <w:rPr>
          <w:b/>
          <w:lang w:val="en-US"/>
        </w:rPr>
        <w:t>(</w:t>
      </w:r>
      <w:r w:rsidRPr="004C1E53">
        <w:rPr>
          <w:b/>
        </w:rPr>
        <w:t>и</w:t>
      </w:r>
      <w:r w:rsidRPr="00A8638E">
        <w:rPr>
          <w:b/>
          <w:lang w:val="en-US"/>
        </w:rPr>
        <w:t xml:space="preserve">) </w:t>
      </w:r>
      <w:r w:rsidRPr="004C1E53">
        <w:rPr>
          <w:b/>
        </w:rPr>
        <w:t>обучения</w:t>
      </w:r>
    </w:p>
    <w:p w:rsidR="00210E9D" w:rsidRPr="004C1E53" w:rsidRDefault="00210E9D" w:rsidP="004C1E53">
      <w:pPr>
        <w:jc w:val="center"/>
      </w:pPr>
      <w:r>
        <w:rPr>
          <w:b/>
        </w:rPr>
        <w:t>русский</w:t>
      </w:r>
    </w:p>
    <w:p w:rsidR="00210E9D" w:rsidRPr="004C1E53" w:rsidRDefault="00210E9D" w:rsidP="004C1E53">
      <w:pPr>
        <w:jc w:val="center"/>
      </w:pPr>
      <w:r>
        <w:t>_______________________________________________</w:t>
      </w:r>
    </w:p>
    <w:p w:rsidR="00210E9D" w:rsidRPr="004C1E53" w:rsidRDefault="00210E9D" w:rsidP="004C1E53"/>
    <w:p w:rsidR="00210E9D" w:rsidRPr="004C1E53" w:rsidRDefault="00210E9D" w:rsidP="004C1E53"/>
    <w:p w:rsidR="00210E9D" w:rsidRPr="004C1E53" w:rsidRDefault="00210E9D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_____2___</w:t>
      </w:r>
    </w:p>
    <w:p w:rsidR="00210E9D" w:rsidRPr="004C1E53" w:rsidRDefault="00210E9D" w:rsidP="004C1E53">
      <w:r w:rsidRPr="004C1E53">
        <w:t xml:space="preserve"> </w:t>
      </w:r>
    </w:p>
    <w:p w:rsidR="00210E9D" w:rsidRPr="004C1E53" w:rsidRDefault="00210E9D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210E9D" w:rsidRPr="004C1E53" w:rsidRDefault="00210E9D" w:rsidP="004C1E53">
      <w:r w:rsidRPr="004C1E53">
        <w:t xml:space="preserve"> </w:t>
      </w:r>
    </w:p>
    <w:p w:rsidR="00210E9D" w:rsidRPr="004C1E53" w:rsidRDefault="00210E9D" w:rsidP="004C1E53">
      <w:pPr>
        <w:jc w:val="center"/>
      </w:pPr>
      <w:r w:rsidRPr="004C1E53">
        <w:t>Санкт-Петербург</w:t>
      </w:r>
    </w:p>
    <w:p w:rsidR="00210E9D" w:rsidRPr="00180DF8" w:rsidRDefault="00286BC4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210E9D" w:rsidRPr="004C2AD1">
        <w:rPr>
          <w:szCs w:val="24"/>
        </w:rPr>
        <w:instrText xml:space="preserve"> DOCVARIABLE "</w:instrText>
      </w:r>
      <w:r w:rsidR="00210E9D" w:rsidRPr="004C2AD1">
        <w:rPr>
          <w:szCs w:val="24"/>
          <w:lang w:val="en-US"/>
        </w:rPr>
        <w:instrText>PlanYear</w:instrText>
      </w:r>
      <w:r w:rsidR="00210E9D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210E9D" w:rsidRPr="004C2AD1">
        <w:rPr>
          <w:szCs w:val="24"/>
        </w:rPr>
        <w:t>20</w:t>
      </w:r>
      <w:r w:rsidR="00210E9D">
        <w:rPr>
          <w:szCs w:val="24"/>
        </w:rPr>
        <w:t>16</w:t>
      </w:r>
      <w:r w:rsidR="00210E9D" w:rsidRPr="004C1E53">
        <w:br w:type="page"/>
      </w:r>
    </w:p>
    <w:p w:rsidR="00210E9D" w:rsidRPr="004C1E53" w:rsidRDefault="00210E9D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210E9D" w:rsidRDefault="00210E9D" w:rsidP="00E37D2C">
      <w:pPr>
        <w:pStyle w:val="a0"/>
        <w:numPr>
          <w:ilvl w:val="1"/>
          <w:numId w:val="19"/>
        </w:numPr>
        <w:rPr>
          <w:b/>
        </w:rPr>
      </w:pPr>
      <w:r w:rsidRPr="00E37D2C">
        <w:rPr>
          <w:b/>
        </w:rPr>
        <w:t>Цели и задачи учебных занятий</w:t>
      </w:r>
    </w:p>
    <w:p w:rsidR="00210E9D" w:rsidRPr="00E37D2C" w:rsidRDefault="00210E9D" w:rsidP="00E37D2C">
      <w:pPr>
        <w:spacing w:before="0" w:after="0"/>
        <w:rPr>
          <w:color w:val="000000"/>
        </w:rPr>
      </w:pPr>
      <w:r w:rsidRPr="00E37D2C">
        <w:rPr>
          <w:color w:val="000000"/>
        </w:rPr>
        <w:t>Учебная дисциплина "</w:t>
      </w:r>
      <w:r>
        <w:rPr>
          <w:rStyle w:val="s1"/>
        </w:rPr>
        <w:t>Типология и историография войн</w:t>
      </w:r>
      <w:r w:rsidRPr="00E37D2C">
        <w:rPr>
          <w:color w:val="000000"/>
        </w:rPr>
        <w:t>" предусмотрена компетентностно-ориентированным учебным планом основной образовательной программы высшего о</w:t>
      </w:r>
      <w:r>
        <w:rPr>
          <w:color w:val="000000"/>
        </w:rPr>
        <w:t>бразования "История" по уровню магистратура</w:t>
      </w:r>
      <w:r w:rsidRPr="00E37D2C">
        <w:rPr>
          <w:color w:val="000000"/>
        </w:rPr>
        <w:t xml:space="preserve"> по направлению </w:t>
      </w:r>
      <w:r w:rsidRPr="00E37D2C">
        <w:rPr>
          <w:szCs w:val="24"/>
        </w:rPr>
        <w:t>46.04.01 "</w:t>
      </w:r>
      <w:r w:rsidRPr="00E37D2C">
        <w:rPr>
          <w:color w:val="000000"/>
        </w:rPr>
        <w:t xml:space="preserve">История". </w:t>
      </w:r>
    </w:p>
    <w:p w:rsidR="00210E9D" w:rsidRDefault="00210E9D" w:rsidP="00E37D2C">
      <w:r w:rsidRPr="002D4B06">
        <w:rPr>
          <w:color w:val="000000"/>
        </w:rPr>
        <w:t xml:space="preserve">Цель дисциплины заключается в </w:t>
      </w:r>
      <w:r>
        <w:rPr>
          <w:color w:val="000000"/>
        </w:rPr>
        <w:t xml:space="preserve">усвоении </w:t>
      </w:r>
      <w:r>
        <w:t xml:space="preserve">магистрантами типологии и историографии войн, то есть характерных исторических особенностей крупных военных конфликтов в контексте истории Нового и военного времени и способов исследования данной стороны человеческой истории в отечественной и зарубежной историографии. </w:t>
      </w:r>
    </w:p>
    <w:p w:rsidR="00210E9D" w:rsidRPr="00A8638E" w:rsidRDefault="00210E9D" w:rsidP="00E37D2C">
      <w:pPr>
        <w:spacing w:before="0" w:after="0"/>
        <w:rPr>
          <w:color w:val="000000"/>
        </w:rPr>
      </w:pPr>
      <w:r>
        <w:rPr>
          <w:color w:val="000000"/>
        </w:rPr>
        <w:t>К задачам дисциплины относя</w:t>
      </w:r>
      <w:r w:rsidRPr="002D4B06">
        <w:rPr>
          <w:color w:val="000000"/>
        </w:rPr>
        <w:t xml:space="preserve">тся: </w:t>
      </w:r>
    </w:p>
    <w:p w:rsidR="00210E9D" w:rsidRDefault="00210E9D" w:rsidP="00E37D2C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</w:t>
      </w:r>
      <w:r>
        <w:rPr>
          <w:color w:val="000000"/>
        </w:rPr>
        <w:t xml:space="preserve"> историографию развития </w:t>
      </w:r>
      <w:r w:rsidRPr="002D4B06">
        <w:rPr>
          <w:color w:val="000000"/>
        </w:rPr>
        <w:t>военного иск</w:t>
      </w:r>
      <w:r>
        <w:rPr>
          <w:color w:val="000000"/>
        </w:rPr>
        <w:t>усства европейских государств;</w:t>
      </w:r>
      <w:r>
        <w:rPr>
          <w:color w:val="000000"/>
        </w:rPr>
        <w:br/>
        <w:t xml:space="preserve">- </w:t>
      </w:r>
      <w:r w:rsidRPr="002D4B06">
        <w:rPr>
          <w:color w:val="000000"/>
        </w:rPr>
        <w:t xml:space="preserve">Выявить особенности военного искусства </w:t>
      </w:r>
      <w:r>
        <w:rPr>
          <w:color w:val="000000"/>
        </w:rPr>
        <w:t xml:space="preserve">и типов войн с участием </w:t>
      </w:r>
      <w:r w:rsidRPr="002D4B06">
        <w:rPr>
          <w:color w:val="000000"/>
        </w:rPr>
        <w:t>европейских стран в различные исторические пер</w:t>
      </w:r>
      <w:r>
        <w:rPr>
          <w:color w:val="000000"/>
        </w:rPr>
        <w:t>иоды;</w:t>
      </w:r>
    </w:p>
    <w:p w:rsidR="00210E9D" w:rsidRDefault="00210E9D" w:rsidP="00E37D2C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 xml:space="preserve"> Исследовать вопросы взаимодействия и взаимовлияния традиций, стратегии, тактики, </w:t>
      </w:r>
      <w:r>
        <w:rPr>
          <w:color w:val="000000"/>
        </w:rPr>
        <w:t xml:space="preserve">вооружения различных стран; </w:t>
      </w:r>
    </w:p>
    <w:p w:rsidR="00210E9D" w:rsidRDefault="00210E9D" w:rsidP="00E37D2C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 основы стратегии и тактики европейских а</w:t>
      </w:r>
      <w:r>
        <w:rPr>
          <w:color w:val="000000"/>
        </w:rPr>
        <w:t>рмий в период Новой и новейшей истории;</w:t>
      </w:r>
      <w:r>
        <w:rPr>
          <w:color w:val="000000"/>
        </w:rPr>
        <w:br/>
        <w:t xml:space="preserve">- </w:t>
      </w:r>
      <w:r w:rsidRPr="002D4B06">
        <w:rPr>
          <w:color w:val="000000"/>
        </w:rPr>
        <w:t>Выявить логические связи развития военного искусства и общего социально-экономического развития</w:t>
      </w:r>
      <w:r>
        <w:rPr>
          <w:color w:val="000000"/>
        </w:rPr>
        <w:t xml:space="preserve"> стран Европы в Новое и Новейшее время;</w:t>
      </w:r>
    </w:p>
    <w:p w:rsidR="00210E9D" w:rsidRDefault="00210E9D" w:rsidP="00E37D2C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 роль вооружения и военной техники в военной истории Европы.</w:t>
      </w:r>
    </w:p>
    <w:p w:rsidR="00210E9D" w:rsidRPr="00E37D2C" w:rsidRDefault="00210E9D" w:rsidP="00E37D2C">
      <w:pPr>
        <w:rPr>
          <w:b/>
        </w:rPr>
      </w:pPr>
    </w:p>
    <w:p w:rsidR="00210E9D" w:rsidRPr="00633F56" w:rsidRDefault="00210E9D" w:rsidP="00633F56">
      <w:pPr>
        <w:pStyle w:val="a0"/>
        <w:numPr>
          <w:ilvl w:val="1"/>
          <w:numId w:val="19"/>
        </w:numPr>
        <w:rPr>
          <w:b/>
        </w:rPr>
      </w:pPr>
      <w:r w:rsidRPr="00633F56">
        <w:rPr>
          <w:b/>
        </w:rPr>
        <w:t>Требования к подготовленности обучающегося к освоению содержания учебных занятий (пререквизиты)</w:t>
      </w:r>
    </w:p>
    <w:p w:rsidR="00210E9D" w:rsidRDefault="00210E9D" w:rsidP="00633F56">
      <w:pPr>
        <w:pStyle w:val="p10"/>
        <w:jc w:val="both"/>
        <w:rPr>
          <w:rStyle w:val="s6"/>
        </w:rPr>
      </w:pPr>
      <w:r>
        <w:t>Магистры, приступающие к изучению данной дисциплины, должны прослушать курсы «Современные методы и подходы к изучению истории Нового и новейшего времени», «Империи в эпоху Нового и новейшего времени: актуальные проблемы истории и историографии», а также иметь необходимый потенциал знаний с общеисторических курсов бакалаврского уровня</w:t>
      </w:r>
      <w:r>
        <w:rPr>
          <w:rStyle w:val="s6"/>
        </w:rPr>
        <w:t>.</w:t>
      </w:r>
    </w:p>
    <w:p w:rsidR="00210E9D" w:rsidRPr="004C1E53" w:rsidRDefault="00210E9D" w:rsidP="00633F56">
      <w:pPr>
        <w:pStyle w:val="p10"/>
        <w:jc w:val="both"/>
      </w:pPr>
      <w:r>
        <w:t>В результате обучающиеся будут иметь необходимые знания для усвоения материала по курсу типологии и историографии войн.</w:t>
      </w:r>
    </w:p>
    <w:p w:rsidR="00210E9D" w:rsidRPr="00633F56" w:rsidRDefault="00210E9D" w:rsidP="00633F56">
      <w:pPr>
        <w:pStyle w:val="a0"/>
        <w:numPr>
          <w:ilvl w:val="1"/>
          <w:numId w:val="19"/>
        </w:numPr>
        <w:rPr>
          <w:b/>
        </w:rPr>
      </w:pPr>
      <w:r w:rsidRPr="00633F56">
        <w:rPr>
          <w:b/>
        </w:rPr>
        <w:t>Перечень результатов обучения (</w:t>
      </w:r>
      <w:r w:rsidRPr="00633F56">
        <w:rPr>
          <w:b/>
          <w:lang w:val="en-US"/>
        </w:rPr>
        <w:t>learning</w:t>
      </w:r>
      <w:r w:rsidRPr="00633F56">
        <w:rPr>
          <w:b/>
        </w:rPr>
        <w:t xml:space="preserve"> </w:t>
      </w:r>
      <w:r w:rsidRPr="00633F56">
        <w:rPr>
          <w:b/>
          <w:lang w:val="en-US"/>
        </w:rPr>
        <w:t>outcomes</w:t>
      </w:r>
      <w:r w:rsidRPr="00633F56">
        <w:rPr>
          <w:b/>
        </w:rPr>
        <w:t>)</w:t>
      </w:r>
    </w:p>
    <w:p w:rsidR="00210E9D" w:rsidRPr="00633F56" w:rsidRDefault="00210E9D" w:rsidP="00633F56">
      <w:pPr>
        <w:rPr>
          <w:b/>
        </w:rPr>
      </w:pPr>
      <w:r w:rsidRPr="00633F56">
        <w:rPr>
          <w:color w:val="000000"/>
        </w:rPr>
        <w:t>Совместно с другими дисциплинами участвует в формировании следующих компетенций:</w:t>
      </w:r>
      <w:r w:rsidRPr="00633F56">
        <w:rPr>
          <w:color w:val="000000"/>
        </w:rPr>
        <w:br/>
        <w:t xml:space="preserve">КП- 02.1 Знание основных этапов и событий мировой истории, важнейших достижений культуры и системы ценностей, сложившихся в ходе исторического развития </w:t>
      </w:r>
      <w:r w:rsidRPr="00633F56">
        <w:rPr>
          <w:color w:val="000000"/>
        </w:rPr>
        <w:br/>
        <w:t>КП- 02.2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Америки,стран Азии и Африки</w:t>
      </w:r>
      <w:r w:rsidRPr="00633F56">
        <w:rPr>
          <w:color w:val="000000"/>
        </w:rPr>
        <w:br/>
        <w:t xml:space="preserve">КП- 02.3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 </w:t>
      </w:r>
      <w:r w:rsidRPr="00633F56">
        <w:rPr>
          <w:color w:val="000000"/>
        </w:rPr>
        <w:br/>
        <w:t xml:space="preserve">КП- 02.4 Владение элементарными методами исторического познания, навыками работы с </w:t>
      </w:r>
      <w:r w:rsidRPr="00633F56">
        <w:rPr>
          <w:color w:val="000000"/>
        </w:rPr>
        <w:lastRenderedPageBreak/>
        <w:t>различными источниками исторической информации, знакомство с исторически сложившимися к</w:t>
      </w:r>
      <w:r>
        <w:rPr>
          <w:color w:val="000000"/>
        </w:rPr>
        <w:t>ультурными, религиозными, этно-</w:t>
      </w:r>
      <w:r w:rsidRPr="00633F56">
        <w:rPr>
          <w:color w:val="000000"/>
        </w:rPr>
        <w:t xml:space="preserve">национальными традициями </w:t>
      </w:r>
      <w:r w:rsidRPr="00633F56">
        <w:rPr>
          <w:color w:val="000000"/>
        </w:rPr>
        <w:br/>
        <w:t xml:space="preserve">КП- 02.5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 </w:t>
      </w:r>
      <w:r w:rsidRPr="00633F56">
        <w:rPr>
          <w:color w:val="000000"/>
        </w:rPr>
        <w:br/>
        <w:t xml:space="preserve">КП- 02.6 Готовность к преподавательской работе в средних учебных заведениях </w:t>
      </w:r>
      <w:r w:rsidRPr="00633F56">
        <w:rPr>
          <w:color w:val="000000"/>
        </w:rPr>
        <w:br/>
        <w:t>КП- 02.7 Умение разрабатывать сценарии и проводить страноведческие мероприятия, готовить и редактировать научно- популярные материалы по всеобщей истории</w:t>
      </w:r>
    </w:p>
    <w:p w:rsidR="00210E9D" w:rsidRPr="00633F56" w:rsidRDefault="00210E9D" w:rsidP="00633F56">
      <w:pPr>
        <w:pStyle w:val="a0"/>
        <w:ind w:left="705"/>
        <w:rPr>
          <w:b/>
        </w:rPr>
      </w:pPr>
    </w:p>
    <w:p w:rsidR="00210E9D" w:rsidRPr="00633F56" w:rsidRDefault="00210E9D" w:rsidP="00633F56">
      <w:pPr>
        <w:pStyle w:val="a0"/>
        <w:numPr>
          <w:ilvl w:val="1"/>
          <w:numId w:val="19"/>
        </w:numPr>
        <w:rPr>
          <w:b/>
        </w:rPr>
      </w:pPr>
      <w:r w:rsidRPr="00633F56">
        <w:rPr>
          <w:b/>
        </w:rPr>
        <w:t>Перечень активных и интерактивных форм учебных занятий</w:t>
      </w:r>
    </w:p>
    <w:p w:rsidR="00210E9D" w:rsidRDefault="00210E9D" w:rsidP="00633F56">
      <w:pPr>
        <w:rPr>
          <w:color w:val="000000"/>
        </w:rPr>
      </w:pPr>
      <w:r>
        <w:rPr>
          <w:color w:val="000000"/>
        </w:rPr>
        <w:t>В рамках данного курса предусмотрено 2</w:t>
      </w:r>
      <w:r w:rsidR="000D5CA2">
        <w:rPr>
          <w:color w:val="000000"/>
        </w:rPr>
        <w:t>6</w:t>
      </w:r>
      <w:r>
        <w:rPr>
          <w:color w:val="000000"/>
        </w:rPr>
        <w:t xml:space="preserve"> часов в активных и интерактивных формах, включающие в себя:</w:t>
      </w:r>
    </w:p>
    <w:p w:rsidR="00210E9D" w:rsidRDefault="00210E9D" w:rsidP="00633F56">
      <w:pPr>
        <w:rPr>
          <w:color w:val="000000"/>
        </w:rPr>
      </w:pPr>
      <w:r>
        <w:rPr>
          <w:color w:val="000000"/>
        </w:rPr>
        <w:t>- рефераты - 8 часа;</w:t>
      </w:r>
    </w:p>
    <w:p w:rsidR="00210E9D" w:rsidRDefault="00210E9D" w:rsidP="00633F56">
      <w:pPr>
        <w:rPr>
          <w:color w:val="000000"/>
        </w:rPr>
      </w:pPr>
      <w:r>
        <w:rPr>
          <w:color w:val="000000"/>
        </w:rPr>
        <w:t>- демонстрация фильмов - 4 часа;</w:t>
      </w:r>
    </w:p>
    <w:p w:rsidR="00210E9D" w:rsidRDefault="00210E9D" w:rsidP="00633F56">
      <w:pPr>
        <w:rPr>
          <w:color w:val="000000"/>
        </w:rPr>
      </w:pPr>
      <w:r>
        <w:rPr>
          <w:color w:val="000000"/>
        </w:rPr>
        <w:t>- использование различных демонстрационных материалов - 1</w:t>
      </w:r>
      <w:r w:rsidR="000D5CA2">
        <w:rPr>
          <w:color w:val="000000"/>
        </w:rPr>
        <w:t>4</w:t>
      </w:r>
      <w:r>
        <w:rPr>
          <w:color w:val="000000"/>
        </w:rPr>
        <w:t xml:space="preserve"> часов.</w:t>
      </w:r>
    </w:p>
    <w:p w:rsidR="00210E9D" w:rsidRPr="004C1E53" w:rsidRDefault="00210E9D" w:rsidP="00633F56"/>
    <w:p w:rsidR="00210E9D" w:rsidRPr="004C1E53" w:rsidRDefault="00210E9D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210E9D" w:rsidRDefault="00210E9D" w:rsidP="004C1E53">
      <w:pPr>
        <w:rPr>
          <w:b/>
        </w:rPr>
      </w:pPr>
    </w:p>
    <w:p w:rsidR="00210E9D" w:rsidRPr="004C1E53" w:rsidRDefault="00210E9D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210E9D" w:rsidRPr="004C1E53" w:rsidRDefault="00210E9D" w:rsidP="004C1E53">
      <w:pPr>
        <w:rPr>
          <w:b/>
        </w:rPr>
      </w:pPr>
      <w:r w:rsidRPr="004C1E53">
        <w:rPr>
          <w:b/>
        </w:rPr>
        <w:t>2.1.1 Основной курс</w:t>
      </w:r>
    </w:p>
    <w:p w:rsidR="00210E9D" w:rsidRDefault="00210E9D" w:rsidP="004C1E53">
      <w:pPr>
        <w:jc w:val="center"/>
        <w:rPr>
          <w:i/>
        </w:rPr>
      </w:pPr>
      <w:r w:rsidRPr="004C1E53">
        <w:rPr>
          <w:i/>
        </w:rPr>
        <w:t xml:space="preserve">(Пример заполнения таблицы) </w:t>
      </w: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210E9D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210E9D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1D24DE" w:rsidRDefault="00210E9D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1D24DE" w:rsidRDefault="00210E9D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210E9D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1D24DE" w:rsidRDefault="00210E9D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0E9D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10E9D" w:rsidRPr="001D24DE" w:rsidRDefault="00210E9D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1D24DE" w:rsidRDefault="00210E9D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1D24DE" w:rsidRDefault="00210E9D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210E9D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210E9D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210E9D" w:rsidRPr="004C1E53" w:rsidTr="000D4093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0D4093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0D5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5CA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0E9D" w:rsidRPr="004C1E53" w:rsidTr="000D4093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210E9D" w:rsidRPr="004C1E53" w:rsidTr="000D4093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0D5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D5C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0D5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D5CA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E9D" w:rsidRPr="004C1E53" w:rsidRDefault="000D5CA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E9D" w:rsidRPr="004C1E53" w:rsidRDefault="00210E9D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210E9D" w:rsidRDefault="00210E9D" w:rsidP="004C1E53">
      <w:pPr>
        <w:jc w:val="center"/>
        <w:rPr>
          <w:i/>
        </w:rPr>
      </w:pPr>
    </w:p>
    <w:p w:rsidR="00210E9D" w:rsidRDefault="00210E9D" w:rsidP="004C1E53">
      <w:pPr>
        <w:jc w:val="center"/>
        <w:rPr>
          <w:i/>
        </w:rPr>
      </w:pPr>
    </w:p>
    <w:p w:rsidR="00210E9D" w:rsidRDefault="00210E9D" w:rsidP="004C1E53">
      <w:pPr>
        <w:jc w:val="center"/>
        <w:rPr>
          <w:i/>
        </w:rPr>
      </w:pPr>
    </w:p>
    <w:p w:rsidR="00210E9D" w:rsidRPr="004C1E53" w:rsidRDefault="00210E9D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210E9D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0E9D" w:rsidRPr="004C1E53" w:rsidRDefault="00210E9D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210E9D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E9D" w:rsidRPr="004C1E53" w:rsidRDefault="00210E9D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0E9D" w:rsidRPr="004C1E53" w:rsidRDefault="00210E9D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0E9D" w:rsidRPr="004C1E53" w:rsidRDefault="00210E9D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0E9D" w:rsidRPr="004C1E53" w:rsidRDefault="00210E9D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210E9D" w:rsidRPr="0088641C" w:rsidRDefault="00210E9D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10E9D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0E9D" w:rsidRPr="004C1E53" w:rsidRDefault="00210E9D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210E9D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0E9D" w:rsidRPr="004C1E53" w:rsidRDefault="00210E9D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210E9D" w:rsidRPr="004C1E53" w:rsidTr="00394E08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E9D" w:rsidRDefault="00210E9D">
            <w:pPr>
              <w:jc w:val="center"/>
              <w:rPr>
                <w:szCs w:val="24"/>
              </w:rPr>
            </w:pPr>
            <w:r>
              <w:t>Семестр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0E9D" w:rsidRDefault="00210E9D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0E9D" w:rsidRDefault="00210E9D">
            <w:pPr>
              <w:jc w:val="center"/>
              <w:rPr>
                <w:szCs w:val="24"/>
              </w:rPr>
            </w:pPr>
            <w: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0E9D" w:rsidRPr="004C1E53" w:rsidRDefault="00210E9D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0E9D" w:rsidRPr="004C1E53" w:rsidRDefault="00210E9D" w:rsidP="004C1E53"/>
    <w:p w:rsidR="00210E9D" w:rsidRPr="002368E3" w:rsidRDefault="00210E9D" w:rsidP="002368E3">
      <w:r w:rsidRPr="004C1E53">
        <w:rPr>
          <w:b/>
        </w:rPr>
        <w:t>2.2.   Структура и содержание учебных занятий</w:t>
      </w:r>
    </w:p>
    <w:p w:rsidR="00210E9D" w:rsidRPr="004C1E53" w:rsidRDefault="00210E9D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210E9D" w:rsidRPr="004C1E53" w:rsidRDefault="00210E9D" w:rsidP="004C1E53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4C1E53">
        <w:rPr>
          <w:b/>
        </w:rPr>
        <w:t xml:space="preserve">Семестр </w:t>
      </w:r>
      <w:r>
        <w:rPr>
          <w:b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210E9D" w:rsidRPr="004C1E53" w:rsidTr="002368E3">
        <w:tc>
          <w:tcPr>
            <w:tcW w:w="709" w:type="dxa"/>
            <w:vAlign w:val="center"/>
          </w:tcPr>
          <w:p w:rsidR="00210E9D" w:rsidRPr="004C1E53" w:rsidRDefault="00210E9D" w:rsidP="000D4093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210E9D" w:rsidRPr="004C1E53" w:rsidRDefault="00210E9D" w:rsidP="00B727B2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B727B2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210E9D" w:rsidRPr="004C1E53" w:rsidRDefault="00210E9D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>Введение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B727B2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B727B2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B727B2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>Типология и историография войн Средневековья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>Войны и военные конфликты начала Нового времени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 w:rsidRPr="00AE21E8">
              <w:t xml:space="preserve">Развитие военного </w:t>
            </w:r>
            <w:r>
              <w:t>дела</w:t>
            </w:r>
            <w:r w:rsidRPr="00AE21E8">
              <w:t xml:space="preserve"> во второй половине XVI – начале XVII в.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>Типология и историография Тридцатилетней войны.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 w:rsidRPr="00AE21E8">
              <w:t>Военное дело во второй половине XVII в.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3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>Типология и историография Войны за Испанское наследство и войн Петра Великого.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 xml:space="preserve">Военные конфликты середины </w:t>
            </w:r>
            <w:r>
              <w:rPr>
                <w:lang w:val="en-US"/>
              </w:rPr>
              <w:t>XVIII</w:t>
            </w:r>
            <w:r>
              <w:t xml:space="preserve"> в. 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 xml:space="preserve">Революционные войны  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10E9D" w:rsidRPr="004C1E53" w:rsidTr="00202F1D">
        <w:trPr>
          <w:trHeight w:val="567"/>
        </w:trPr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210E9D" w:rsidRPr="004C1E53" w:rsidRDefault="00210E9D" w:rsidP="00B727B2">
            <w:r>
              <w:t>Наполеоновские войны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 w:rsidP="00035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202F1D">
            <w:pPr>
              <w:pStyle w:val="a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202F1D">
            <w:pPr>
              <w:pStyle w:val="a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E9D" w:rsidRPr="004C1E53" w:rsidTr="00184BC8"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210E9D" w:rsidRDefault="00210E9D">
            <w:pPr>
              <w:rPr>
                <w:color w:val="000000"/>
                <w:szCs w:val="24"/>
              </w:rPr>
            </w:pPr>
            <w:r>
              <w:t xml:space="preserve">Войны и конфликты в середине века </w:t>
            </w:r>
            <w:r>
              <w:rPr>
                <w:lang w:val="en-US"/>
              </w:rPr>
              <w:t>XIX</w:t>
            </w:r>
            <w:r w:rsidRPr="00202F1D">
              <w:t xml:space="preserve"> </w:t>
            </w:r>
            <w:r>
              <w:t>в. Колониальные войны.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210E9D" w:rsidRPr="004C1E53" w:rsidTr="00184BC8"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Pr="004C1E53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210E9D" w:rsidRPr="004C1E53" w:rsidTr="00BE45A6">
        <w:trPr>
          <w:trHeight w:val="132"/>
        </w:trPr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210E9D" w:rsidRPr="004C1E53" w:rsidRDefault="00210E9D" w:rsidP="00F7293C">
            <w:r>
              <w:t xml:space="preserve">Мировые войны: понятие и историография 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rPr>
          <w:trHeight w:val="130"/>
        </w:trPr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0E9D" w:rsidRPr="004C1E53" w:rsidTr="00184BC8">
        <w:trPr>
          <w:trHeight w:val="130"/>
        </w:trPr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E9D" w:rsidRPr="004C1E53" w:rsidTr="00BE45A6">
        <w:trPr>
          <w:trHeight w:val="132"/>
        </w:trPr>
        <w:tc>
          <w:tcPr>
            <w:tcW w:w="709" w:type="dxa"/>
            <w:vMerge w:val="restart"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210E9D" w:rsidRDefault="00210E9D" w:rsidP="00F7293C">
            <w:r>
              <w:t xml:space="preserve">Локальные войны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  <w:p w:rsidR="00210E9D" w:rsidRDefault="00210E9D" w:rsidP="00B727B2">
            <w:r>
              <w:t>Войны и военные конфликты в современности и будущем</w:t>
            </w: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0E9D" w:rsidRPr="004C1E53" w:rsidTr="00184BC8">
        <w:trPr>
          <w:trHeight w:val="130"/>
        </w:trPr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0E9D" w:rsidRPr="004C1E53" w:rsidTr="00184BC8">
        <w:trPr>
          <w:trHeight w:val="130"/>
        </w:trPr>
        <w:tc>
          <w:tcPr>
            <w:tcW w:w="709" w:type="dxa"/>
            <w:vMerge/>
            <w:vAlign w:val="center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210E9D" w:rsidRDefault="00210E9D" w:rsidP="00B727B2"/>
        </w:tc>
        <w:tc>
          <w:tcPr>
            <w:tcW w:w="3436" w:type="dxa"/>
            <w:vAlign w:val="center"/>
          </w:tcPr>
          <w:p w:rsidR="00210E9D" w:rsidRPr="004C1E53" w:rsidRDefault="00210E9D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E9D" w:rsidRPr="004C1E53" w:rsidTr="00184BC8">
        <w:tc>
          <w:tcPr>
            <w:tcW w:w="709" w:type="dxa"/>
          </w:tcPr>
          <w:p w:rsidR="00210E9D" w:rsidRPr="004C1E53" w:rsidRDefault="00210E9D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</w:tcPr>
          <w:p w:rsidR="00210E9D" w:rsidRDefault="00210E9D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10E9D" w:rsidRPr="004C1E53" w:rsidRDefault="00210E9D" w:rsidP="00823ACE"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210E9D" w:rsidRDefault="00210E9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210E9D" w:rsidRDefault="00210E9D" w:rsidP="002368E3">
      <w:pPr>
        <w:jc w:val="center"/>
        <w:rPr>
          <w:b/>
        </w:rPr>
      </w:pPr>
    </w:p>
    <w:p w:rsidR="00210E9D" w:rsidRDefault="00210E9D" w:rsidP="002368E3">
      <w:pPr>
        <w:jc w:val="center"/>
        <w:rPr>
          <w:b/>
        </w:rPr>
      </w:pPr>
      <w:r w:rsidRPr="002368E3">
        <w:rPr>
          <w:b/>
        </w:rPr>
        <w:lastRenderedPageBreak/>
        <w:t>Содержание учебных занятий</w:t>
      </w:r>
    </w:p>
    <w:p w:rsidR="00210E9D" w:rsidRDefault="00210E9D" w:rsidP="00BE45A6">
      <w:pPr>
        <w:tabs>
          <w:tab w:val="left" w:pos="-5220"/>
        </w:tabs>
      </w:pPr>
      <w:r w:rsidRPr="00D65B71">
        <w:rPr>
          <w:b/>
        </w:rPr>
        <w:t>1.</w:t>
      </w:r>
      <w:r>
        <w:t xml:space="preserve"> Введение. Цели и задачи курса. Знакомство с терминологическим и понятийным аппаратом курса. Хронологические рамки курса – периодизация. Постановка проблем.</w:t>
      </w:r>
    </w:p>
    <w:p w:rsidR="00210E9D" w:rsidRPr="0015522B" w:rsidRDefault="00210E9D" w:rsidP="00BE45A6">
      <w:pPr>
        <w:tabs>
          <w:tab w:val="left" w:pos="-5220"/>
        </w:tabs>
      </w:pPr>
      <w:r w:rsidRPr="00D65B71">
        <w:rPr>
          <w:b/>
        </w:rPr>
        <w:t>2.</w:t>
      </w:r>
      <w:r>
        <w:t xml:space="preserve"> Войны и военные конфликты в Средневековье. Военное дело и особенности феодальной </w:t>
      </w:r>
      <w:r w:rsidRPr="0015522B">
        <w:t>организации общества. Рыцарство: происхождение, эволюция и особенности действия. Характерные примеры военных конфликтов и проблемы историографии.</w:t>
      </w:r>
    </w:p>
    <w:p w:rsidR="00210E9D" w:rsidRPr="0015522B" w:rsidRDefault="00210E9D" w:rsidP="00BE45A6">
      <w:pPr>
        <w:tabs>
          <w:tab w:val="left" w:pos="-5220"/>
        </w:tabs>
      </w:pPr>
      <w:r w:rsidRPr="00D65B71">
        <w:rPr>
          <w:b/>
        </w:rPr>
        <w:t>3.</w:t>
      </w:r>
      <w:r w:rsidRPr="0015522B">
        <w:t xml:space="preserve"> Зарождение пехоты в Европе. Швейцарцы и Ла</w:t>
      </w:r>
      <w:r>
        <w:t>ндскнехты. Организация наёмны</w:t>
      </w:r>
      <w:r w:rsidRPr="0015522B">
        <w:t xml:space="preserve">х армий. Появление огнестрельного оружия и его роль в сражениях конца </w:t>
      </w:r>
      <w:r w:rsidRPr="0015522B">
        <w:rPr>
          <w:lang w:val="en-US"/>
        </w:rPr>
        <w:t>XV</w:t>
      </w:r>
      <w:r w:rsidRPr="0015522B">
        <w:t xml:space="preserve"> – начала </w:t>
      </w:r>
      <w:r w:rsidRPr="0015522B">
        <w:rPr>
          <w:lang w:val="en-US"/>
        </w:rPr>
        <w:t>XVI</w:t>
      </w:r>
      <w:r w:rsidRPr="0015522B">
        <w:t xml:space="preserve"> в.</w:t>
      </w:r>
      <w:r>
        <w:t xml:space="preserve"> Типология и историография Итальянских войн.</w:t>
      </w:r>
    </w:p>
    <w:p w:rsidR="00210E9D" w:rsidRDefault="00210E9D" w:rsidP="00BE45A6">
      <w:pPr>
        <w:tabs>
          <w:tab w:val="left" w:pos="-5220"/>
        </w:tabs>
      </w:pPr>
      <w:r w:rsidRPr="00D65B71">
        <w:rPr>
          <w:b/>
        </w:rPr>
        <w:t>4.</w:t>
      </w:r>
      <w:r>
        <w:t xml:space="preserve"> </w:t>
      </w:r>
      <w:r w:rsidRPr="00AE21E8">
        <w:t xml:space="preserve">Развитие огнестрельного оружия и его роль в изменении пехотной тактики. Преобразование рыцарства в кавалерию. Наемные войска во второй половине XVI в. Мориц Оранский и его роль в истории военного искусства. Нидерландский боевой порядок. </w:t>
      </w:r>
      <w:r>
        <w:t>Т</w:t>
      </w:r>
      <w:r w:rsidRPr="00AE21E8">
        <w:t>ипология и историография войны за независимость Нидерландов 1566-1609 гг. Военные теоретики второй половины XVI – начала XVII в.</w:t>
      </w:r>
    </w:p>
    <w:p w:rsidR="00210E9D" w:rsidRDefault="00210E9D" w:rsidP="00BE45A6">
      <w:pPr>
        <w:tabs>
          <w:tab w:val="left" w:pos="-5220"/>
        </w:tabs>
      </w:pPr>
      <w:r w:rsidRPr="00D65B71">
        <w:rPr>
          <w:b/>
        </w:rPr>
        <w:t>5.</w:t>
      </w:r>
      <w:r w:rsidRPr="00AE21E8">
        <w:t xml:space="preserve"> Совершенствование огнестрельного оружия в</w:t>
      </w:r>
      <w:r>
        <w:t xml:space="preserve"> начале XVII в.</w:t>
      </w:r>
      <w:r w:rsidRPr="00AE21E8">
        <w:t>. Густав Адольф и его роль в зарождении линейной тактики. Шведские и имперские войска эпохи Тридцатилетней войны.</w:t>
      </w:r>
      <w:r>
        <w:t xml:space="preserve"> </w:t>
      </w:r>
      <w:r w:rsidRPr="00AE21E8">
        <w:t>Участие Франции в войне.</w:t>
      </w:r>
      <w:r>
        <w:t xml:space="preserve"> Историография конфликта. Дипломатические, военные и гуманитарные последствия Тридцатилетней войны.</w:t>
      </w:r>
    </w:p>
    <w:p w:rsidR="00210E9D" w:rsidRDefault="00210E9D" w:rsidP="00BE45A6">
      <w:pPr>
        <w:tabs>
          <w:tab w:val="left" w:pos="-5220"/>
        </w:tabs>
      </w:pPr>
      <w:r w:rsidRPr="00D65B71">
        <w:rPr>
          <w:b/>
        </w:rPr>
        <w:t>6.</w:t>
      </w:r>
      <w:r w:rsidRPr="00AE21E8">
        <w:t xml:space="preserve"> Создание регулярной армии во Франции. Тактика европейских армий во второй половине XVII в. Развитие военного искусства в войнах Людовика XIV. Историография войн эпохи Людовика XIV. Развитие фортификации. Значение крепостной войны в вооруженных конфликтах XVII в.</w:t>
      </w:r>
      <w:r>
        <w:t xml:space="preserve"> Биографии важных военно-политических деятелей.</w:t>
      </w:r>
    </w:p>
    <w:p w:rsidR="00210E9D" w:rsidRDefault="00210E9D" w:rsidP="00BE45A6">
      <w:pPr>
        <w:tabs>
          <w:tab w:val="left" w:pos="-5220"/>
        </w:tabs>
      </w:pPr>
      <w:r w:rsidRPr="00D65B71">
        <w:rPr>
          <w:b/>
        </w:rPr>
        <w:t>7.</w:t>
      </w:r>
      <w:r w:rsidRPr="00B73404">
        <w:t xml:space="preserve"> Стратегические принципы полководцев конца XVII –</w:t>
      </w:r>
      <w:r>
        <w:t xml:space="preserve"> </w:t>
      </w:r>
      <w:r w:rsidRPr="00B73404">
        <w:t>XVIII в</w:t>
      </w:r>
      <w:r>
        <w:t>в</w:t>
      </w:r>
      <w:r w:rsidRPr="00B73404">
        <w:t>. Армии Европы: имперские войска, английские войска, шведские войска. Война за Испанское наследство 1700-1713</w:t>
      </w:r>
      <w:r>
        <w:t xml:space="preserve"> гг.</w:t>
      </w:r>
      <w:r w:rsidRPr="00B73404">
        <w:t xml:space="preserve"> Создание регулярной армии в России. Организационная и полководческая деятельность Петра Великого. Северная война 1700-1721</w:t>
      </w:r>
      <w:r>
        <w:t xml:space="preserve"> гг</w:t>
      </w:r>
      <w:r w:rsidRPr="00B73404">
        <w:t>.</w:t>
      </w:r>
    </w:p>
    <w:p w:rsidR="00210E9D" w:rsidRDefault="00210E9D" w:rsidP="00BE45A6">
      <w:pPr>
        <w:tabs>
          <w:tab w:val="left" w:pos="-5220"/>
        </w:tabs>
      </w:pPr>
      <w:r w:rsidRPr="00F7293C">
        <w:rPr>
          <w:b/>
        </w:rPr>
        <w:t xml:space="preserve"> 8.</w:t>
      </w:r>
      <w:r>
        <w:t xml:space="preserve"> </w:t>
      </w:r>
      <w:r w:rsidRPr="001E0C9A">
        <w:rPr>
          <w:bCs/>
          <w:color w:val="000000"/>
        </w:rPr>
        <w:t>Социа</w:t>
      </w:r>
      <w:r>
        <w:rPr>
          <w:bCs/>
          <w:color w:val="000000"/>
        </w:rPr>
        <w:t xml:space="preserve">льно-политические предпосылки </w:t>
      </w:r>
      <w:r w:rsidRPr="001E0C9A">
        <w:rPr>
          <w:bCs/>
          <w:color w:val="000000"/>
        </w:rPr>
        <w:t>линейной тактики и стратегии</w:t>
      </w:r>
      <w:r>
        <w:rPr>
          <w:bCs/>
          <w:color w:val="000000"/>
        </w:rPr>
        <w:t xml:space="preserve"> ограниченной войны («стратегии измора»)</w:t>
      </w:r>
      <w:r w:rsidRPr="001E0C9A">
        <w:rPr>
          <w:bCs/>
          <w:color w:val="000000"/>
        </w:rPr>
        <w:t>.</w:t>
      </w:r>
      <w:r>
        <w:rPr>
          <w:bCs/>
          <w:color w:val="000000"/>
        </w:rPr>
        <w:t xml:space="preserve"> Западноевропейские армии </w:t>
      </w:r>
      <w:r w:rsidRPr="001E0C9A">
        <w:rPr>
          <w:color w:val="000000"/>
          <w:szCs w:val="24"/>
          <w:lang w:eastAsia="ru-RU"/>
        </w:rPr>
        <w:t>XVIII века.</w:t>
      </w:r>
      <w:r>
        <w:t xml:space="preserve"> </w:t>
      </w:r>
    </w:p>
    <w:p w:rsidR="00210E9D" w:rsidRDefault="00210E9D" w:rsidP="00BE45A6">
      <w:pPr>
        <w:tabs>
          <w:tab w:val="left" w:pos="-5220"/>
        </w:tabs>
      </w:pPr>
      <w:r w:rsidRPr="00B73404">
        <w:t xml:space="preserve">Развитие военного </w:t>
      </w:r>
      <w:r>
        <w:t>дела в ходе В</w:t>
      </w:r>
      <w:r w:rsidRPr="00B73404">
        <w:t xml:space="preserve">ойны за австрийское наследство 1741-1748. Фридрих Великий: армия и полководческое искусство. </w:t>
      </w:r>
    </w:p>
    <w:p w:rsidR="00210E9D" w:rsidRPr="00B73404" w:rsidRDefault="00210E9D" w:rsidP="00BE45A6">
      <w:pPr>
        <w:tabs>
          <w:tab w:val="left" w:pos="-5220"/>
        </w:tabs>
      </w:pPr>
      <w:r w:rsidRPr="00B73404">
        <w:t>Развитие европейского военного искусства в х</w:t>
      </w:r>
      <w:r>
        <w:t xml:space="preserve">оде Семилетней войны 1756-1763. Война и общество в </w:t>
      </w:r>
      <w:r>
        <w:rPr>
          <w:lang w:val="en-US"/>
        </w:rPr>
        <w:t>XVIII</w:t>
      </w:r>
      <w:r>
        <w:t xml:space="preserve"> в.</w:t>
      </w:r>
    </w:p>
    <w:p w:rsidR="00210E9D" w:rsidRDefault="00210E9D" w:rsidP="00BE45A6">
      <w:pPr>
        <w:tabs>
          <w:tab w:val="left" w:pos="-5220"/>
        </w:tabs>
      </w:pPr>
      <w:r>
        <w:rPr>
          <w:b/>
        </w:rPr>
        <w:t>9</w:t>
      </w:r>
      <w:r w:rsidRPr="00D65B71">
        <w:rPr>
          <w:b/>
        </w:rPr>
        <w:t>.</w:t>
      </w:r>
      <w:r w:rsidRPr="00205AFC">
        <w:t xml:space="preserve"> Начало Великой французской революции</w:t>
      </w:r>
      <w:r>
        <w:t xml:space="preserve"> и</w:t>
      </w:r>
      <w:r w:rsidRPr="00205AFC">
        <w:t xml:space="preserve"> революционных войн. Разложение старой королевской армии. Создание массовой народной армии. Деятельность Комитета общественного спасения. Новые стратегические принципы. Новая тактика колонн и рассыпного строя.  Генералы революции. Полководческая деятельность Бонапарта. Итальянская кампания 1796-1797</w:t>
      </w:r>
      <w:r>
        <w:t xml:space="preserve"> гг.</w:t>
      </w:r>
      <w:r w:rsidRPr="00205AFC">
        <w:t xml:space="preserve"> Египетская кампания 1798-1799</w:t>
      </w:r>
      <w:r>
        <w:t xml:space="preserve"> гг.</w:t>
      </w:r>
      <w:r w:rsidRPr="00205AFC">
        <w:t xml:space="preserve"> </w:t>
      </w:r>
    </w:p>
    <w:p w:rsidR="00210E9D" w:rsidRDefault="00210E9D" w:rsidP="00BE45A6">
      <w:pPr>
        <w:tabs>
          <w:tab w:val="left" w:pos="-5220"/>
        </w:tabs>
      </w:pPr>
      <w:r w:rsidRPr="00205AFC">
        <w:t xml:space="preserve"> </w:t>
      </w:r>
      <w:r>
        <w:rPr>
          <w:b/>
        </w:rPr>
        <w:t>10</w:t>
      </w:r>
      <w:r w:rsidRPr="00EB2FAA">
        <w:rPr>
          <w:b/>
        </w:rPr>
        <w:t>.</w:t>
      </w:r>
      <w:r>
        <w:t xml:space="preserve"> </w:t>
      </w:r>
      <w:r w:rsidRPr="00205AFC">
        <w:t>Армия наполеоновской Франции</w:t>
      </w:r>
      <w:r>
        <w:t>.</w:t>
      </w:r>
      <w:r w:rsidRPr="00205AFC">
        <w:t xml:space="preserve"> Стратегия и оперативное искусство Наполеона. Основные кампании и сражения Наполеона</w:t>
      </w:r>
      <w:r>
        <w:t>. Отечественная война 1812 г. Поражение наполеоновской Франции в 1813-15 гг. Феномен Наполеона в историографии и военном искусстве. Народы и война в наполеоновскую эпоху.</w:t>
      </w:r>
    </w:p>
    <w:p w:rsidR="00210E9D" w:rsidRDefault="00210E9D" w:rsidP="00EB2FAA">
      <w:pPr>
        <w:tabs>
          <w:tab w:val="left" w:pos="-5220"/>
        </w:tabs>
      </w:pPr>
      <w:r>
        <w:rPr>
          <w:b/>
        </w:rPr>
        <w:t>11</w:t>
      </w:r>
      <w:r w:rsidRPr="00D65B71">
        <w:rPr>
          <w:b/>
        </w:rPr>
        <w:t>.</w:t>
      </w:r>
      <w:r>
        <w:t xml:space="preserve"> Изобретения в области военной техники в  первой половине XIX века. Усовершенствование винтовок. Изменения в тактике, вызванные техническим прогрессом. Крымская война 1853-1856 гг. </w:t>
      </w:r>
    </w:p>
    <w:p w:rsidR="00210E9D" w:rsidRDefault="00210E9D" w:rsidP="00EB2FAA">
      <w:pPr>
        <w:tabs>
          <w:tab w:val="left" w:pos="-5220"/>
        </w:tabs>
      </w:pPr>
      <w:r>
        <w:t xml:space="preserve">Франко-прусская война 1870 гг. </w:t>
      </w:r>
    </w:p>
    <w:p w:rsidR="00210E9D" w:rsidRPr="007425D4" w:rsidRDefault="00210E9D" w:rsidP="00EB2FAA">
      <w:pPr>
        <w:tabs>
          <w:tab w:val="left" w:pos="-5220"/>
        </w:tabs>
      </w:pPr>
      <w:r>
        <w:lastRenderedPageBreak/>
        <w:t xml:space="preserve">Роль военной силы в становлении колониальных империй. Столкновения на колониальной почве между странами Европы. Большая игра в Азии. Войны за передел мира на рубеже </w:t>
      </w:r>
      <w:r>
        <w:rPr>
          <w:lang w:val="en-US"/>
        </w:rPr>
        <w:t>XIX</w:t>
      </w:r>
      <w:r w:rsidRPr="007425D4">
        <w:t xml:space="preserve"> – </w:t>
      </w:r>
      <w:r>
        <w:rPr>
          <w:lang w:val="en-US"/>
        </w:rPr>
        <w:t>XX</w:t>
      </w:r>
      <w:r w:rsidRPr="007425D4">
        <w:t xml:space="preserve"> </w:t>
      </w:r>
      <w:r>
        <w:t>вв.</w:t>
      </w:r>
    </w:p>
    <w:p w:rsidR="00210E9D" w:rsidRDefault="00210E9D" w:rsidP="00BE45A6">
      <w:pPr>
        <w:tabs>
          <w:tab w:val="left" w:pos="-5220"/>
        </w:tabs>
      </w:pPr>
      <w:r>
        <w:rPr>
          <w:b/>
        </w:rPr>
        <w:t>12</w:t>
      </w:r>
      <w:r w:rsidRPr="00D65B71">
        <w:rPr>
          <w:b/>
        </w:rPr>
        <w:t>.</w:t>
      </w:r>
      <w:r>
        <w:t xml:space="preserve"> </w:t>
      </w:r>
      <w:r w:rsidRPr="007425D4">
        <w:t>Армии Европы в конце XIX – начале XX в</w:t>
      </w:r>
      <w:r>
        <w:t>в</w:t>
      </w:r>
      <w:r w:rsidRPr="007425D4">
        <w:t>. Новые типы вооружения.</w:t>
      </w:r>
      <w:r>
        <w:t xml:space="preserve"> </w:t>
      </w:r>
      <w:r w:rsidRPr="007425D4">
        <w:t xml:space="preserve">Военное искусство </w:t>
      </w:r>
      <w:r>
        <w:t>в П</w:t>
      </w:r>
      <w:r w:rsidRPr="007425D4">
        <w:t>ервую мировую войну. Стратегическое развертывание вооруженных сил.</w:t>
      </w:r>
      <w:r>
        <w:t xml:space="preserve"> Особенности кампаний на Западном, Восточном и вспомогательных фронтах войны. </w:t>
      </w:r>
    </w:p>
    <w:p w:rsidR="00210E9D" w:rsidRDefault="00210E9D" w:rsidP="00BE45A6">
      <w:pPr>
        <w:tabs>
          <w:tab w:val="left" w:pos="-5220"/>
        </w:tabs>
      </w:pPr>
      <w:r w:rsidRPr="007425D4">
        <w:t xml:space="preserve">Новый фактор в войне – техника (танки, авиация). Военно-теоретическая мысль накануне второй мировой войны. </w:t>
      </w:r>
      <w:r>
        <w:t xml:space="preserve">Кампании Вермахта в Западной Европе. Великая Отечественная война. </w:t>
      </w:r>
      <w:r w:rsidRPr="007425D4">
        <w:t>Военное искусство американо-</w:t>
      </w:r>
      <w:r>
        <w:t>британских</w:t>
      </w:r>
      <w:r w:rsidRPr="007425D4">
        <w:t xml:space="preserve"> войск в ходе военных действий на Тихом океане 1941-1945</w:t>
      </w:r>
      <w:r>
        <w:t xml:space="preserve"> гг</w:t>
      </w:r>
      <w:r w:rsidRPr="007425D4">
        <w:t xml:space="preserve">. </w:t>
      </w:r>
      <w:r>
        <w:t>Итоги Второй мировой войны.</w:t>
      </w:r>
    </w:p>
    <w:p w:rsidR="00210E9D" w:rsidRDefault="00210E9D" w:rsidP="00BE45A6">
      <w:pPr>
        <w:tabs>
          <w:tab w:val="left" w:pos="-5220"/>
        </w:tabs>
      </w:pPr>
      <w:r>
        <w:rPr>
          <w:b/>
        </w:rPr>
        <w:t>13</w:t>
      </w:r>
      <w:r w:rsidRPr="00D65B71">
        <w:rPr>
          <w:b/>
        </w:rPr>
        <w:t>.</w:t>
      </w:r>
      <w:r>
        <w:t xml:space="preserve"> Атомное оружие и гонка вооружений. Сверхдержавы и сферы влияния. Корейская война 1950-1953 гг. Войны в Индокитае. Ближневосточный конфликт. Интернациональная миссия СССР в Афганистане. Гражданская война в Югославии. Военные конфликты на постсоветском пространстве. Теория и историография конфликтов малой интенсивности.</w:t>
      </w:r>
    </w:p>
    <w:p w:rsidR="00210E9D" w:rsidRDefault="00210E9D" w:rsidP="00BE45A6">
      <w:r>
        <w:t xml:space="preserve"> Эволюция технологии вооружений на рубеже XX – XXI вв. Цели и задачи участия стран Запада в военных конфликтах. Миротворческие и антитеррористические операции как новый тип военных конфликтов. Проблема бесконтактных войн. </w:t>
      </w:r>
    </w:p>
    <w:p w:rsidR="00210E9D" w:rsidRDefault="00210E9D" w:rsidP="00BE45A6">
      <w:r>
        <w:t>Информационные</w:t>
      </w:r>
      <w:r w:rsidRPr="00BE45A6">
        <w:t xml:space="preserve"> </w:t>
      </w:r>
      <w:r>
        <w:t>войны: тенденции и перспективы.</w:t>
      </w:r>
    </w:p>
    <w:p w:rsidR="00210E9D" w:rsidRDefault="00210E9D" w:rsidP="00BE45A6">
      <w:pPr>
        <w:rPr>
          <w:b/>
        </w:rPr>
      </w:pPr>
    </w:p>
    <w:p w:rsidR="00210E9D" w:rsidRPr="002368E3" w:rsidRDefault="00210E9D" w:rsidP="004C1E53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210E9D" w:rsidRPr="004C1E53" w:rsidRDefault="00210E9D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210E9D" w:rsidRDefault="00210E9D" w:rsidP="004C1E53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210E9D" w:rsidRPr="004C1E53" w:rsidRDefault="00210E9D" w:rsidP="00BE45A6">
      <w:r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интернет-ресурсов, а также комплекс учебно-методических пособий по курсу, дающий фактологические и понятийные сведения. </w:t>
      </w:r>
      <w:r w:rsidRPr="00F6261D">
        <w:rPr>
          <w:color w:val="000000"/>
        </w:rPr>
        <w:t>Лекционные занятия в объеме 1</w:t>
      </w:r>
      <w:r w:rsidR="000D5CA2">
        <w:rPr>
          <w:color w:val="000000"/>
        </w:rPr>
        <w:t>3</w:t>
      </w:r>
      <w:r w:rsidRPr="00F6261D">
        <w:rPr>
          <w:color w:val="000000"/>
        </w:rPr>
        <w:t xml:space="preserve"> часов</w:t>
      </w:r>
      <w:r>
        <w:t xml:space="preserve"> предусматривают изучение истории историографии и типологии войн в Новое и новейшее время с различных аспектов. </w:t>
      </w:r>
      <w:r w:rsidR="000D5CA2">
        <w:rPr>
          <w:color w:val="000000"/>
        </w:rPr>
        <w:t>Практические занятия в объеме 26</w:t>
      </w:r>
      <w:r w:rsidRPr="00F6261D">
        <w:rPr>
          <w:color w:val="000000"/>
        </w:rPr>
        <w:t xml:space="preserve"> часов</w:t>
      </w:r>
      <w:r>
        <w:t xml:space="preserve"> включают работу с источниками. Содержание учебных занятий (лекций, практических, семинарских) и материалы, предложенные обучающимся для ознакомления, формируют комплексное понимание технических сторон истории военного искусства позволяя гораздо лучше дать оценку историческим источникам, правильно понять ход той или иной военной операции и, в конечном итоге, гораздо рельефнее высветить особенности исторической эпох </w:t>
      </w:r>
      <w:r>
        <w:br/>
        <w:t>Освоение дисциплины, курса, спецкурса, спецсеминара, практики) осуществляется в процессе работы на практических занятиях и систематической самостоятельной работы (под руководством и контролем со стороны преподавателя) с учебной литературой. Возможно выполнение индивидуального задания. При его выполнении в форме письменной работы, реферата, эссе, контрольной работы предусмотрена проработка соответствующих источников из списка рекомендуемой литературы.</w:t>
      </w:r>
    </w:p>
    <w:p w:rsidR="00210E9D" w:rsidRPr="004C1E53" w:rsidRDefault="00210E9D" w:rsidP="004C1E53"/>
    <w:p w:rsidR="00210E9D" w:rsidRPr="004C1E53" w:rsidRDefault="00210E9D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210E9D" w:rsidRDefault="00210E9D" w:rsidP="00821512">
      <w:pPr>
        <w:tabs>
          <w:tab w:val="left" w:pos="-5220"/>
        </w:tabs>
      </w:pPr>
      <w:r>
        <w:t xml:space="preserve"> </w:t>
      </w:r>
      <w:r w:rsidRPr="00F6261D">
        <w:rPr>
          <w:color w:val="000000"/>
        </w:rPr>
        <w:t xml:space="preserve">Самостоятельная работа в объеме </w:t>
      </w:r>
      <w:r w:rsidR="000D5CA2">
        <w:rPr>
          <w:color w:val="000000"/>
        </w:rPr>
        <w:t>29</w:t>
      </w:r>
      <w:r w:rsidRPr="00F6261D">
        <w:rPr>
          <w:color w:val="000000"/>
        </w:rPr>
        <w:t xml:space="preserve"> часов</w:t>
      </w:r>
      <w:r>
        <w:rPr>
          <w:color w:val="000000"/>
        </w:rPr>
        <w:t xml:space="preserve"> предусматривает выполнение таких заданий, как написание реферата и обзор научной литературы по одной из изучаемых тем (разделов темы). Для этого обучающимся предлагается список основной и специализированной литературы, задания для работы с электронными базами данных, интернет-источниками, список тем для выполнения реферативных работ. Студент самостоятельно выполняет </w:t>
      </w:r>
      <w:r>
        <w:rPr>
          <w:color w:val="000000"/>
        </w:rPr>
        <w:lastRenderedPageBreak/>
        <w:t>одну, письменную работу (реферат). Тема реферата определяется по выбору обучающегося из списка, приведенного в данной программе. Подготовка реферата предусматривает проработку соответствующей литературы, указанной преподавателем. При этом является обязательным наличие в достаточном количестве в библиотеке основной литературы, сборников документов, учебников и учебных пособий.</w:t>
      </w:r>
      <w:r w:rsidRPr="00807BB8">
        <w:t xml:space="preserve"> </w:t>
      </w:r>
    </w:p>
    <w:p w:rsidR="00210E9D" w:rsidRDefault="00210E9D" w:rsidP="00807BB8">
      <w:pPr>
        <w:tabs>
          <w:tab w:val="left" w:pos="-5220"/>
        </w:tabs>
        <w:spacing w:line="360" w:lineRule="auto"/>
        <w:ind w:left="360"/>
      </w:pPr>
      <w:r>
        <w:t>Перечень контрольных вопросов  и заданий для самостоятельной работы: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1.Роль воспитания рыцаря в формирования рыцарства;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2.Боевое применение ранних образцов артиллерии;</w:t>
      </w:r>
    </w:p>
    <w:p w:rsidR="00210E9D" w:rsidRPr="00A700C1" w:rsidRDefault="00210E9D" w:rsidP="00807BB8">
      <w:pPr>
        <w:tabs>
          <w:tab w:val="left" w:pos="-5220"/>
        </w:tabs>
        <w:spacing w:before="0" w:after="0" w:line="360" w:lineRule="auto"/>
      </w:pPr>
      <w:r>
        <w:t xml:space="preserve">3.Роль </w:t>
      </w:r>
      <w:r w:rsidRPr="00A700C1">
        <w:t>местности в войне Голландии за независимость;</w:t>
      </w:r>
    </w:p>
    <w:p w:rsidR="00210E9D" w:rsidRPr="00A700C1" w:rsidRDefault="00210E9D" w:rsidP="00807BB8">
      <w:pPr>
        <w:tabs>
          <w:tab w:val="left" w:pos="-5220"/>
        </w:tabs>
        <w:spacing w:before="0" w:after="0" w:line="360" w:lineRule="auto"/>
      </w:pPr>
      <w:r>
        <w:t>4.</w:t>
      </w:r>
      <w:r w:rsidRPr="00A700C1">
        <w:t>Обеспечение армии и гуманитарные аспекты Тридцатилетней войны;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5.</w:t>
      </w:r>
      <w:r w:rsidRPr="00A700C1">
        <w:t>Деятельность выдающегося фортификатора и полководца маршала Вобана;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 xml:space="preserve">6.Полководцы военных конфликтов первой половины </w:t>
      </w:r>
      <w:r>
        <w:rPr>
          <w:lang w:val="en-US"/>
        </w:rPr>
        <w:t>XVIII</w:t>
      </w:r>
      <w:r>
        <w:t xml:space="preserve"> в.: Мальборо, Евгений Савойский, Мориц Саксонский;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 xml:space="preserve">7.Особенности стратегии измора в </w:t>
      </w:r>
      <w:r>
        <w:rPr>
          <w:lang w:val="en-US"/>
        </w:rPr>
        <w:t>XVIII</w:t>
      </w:r>
      <w:r>
        <w:t xml:space="preserve"> в.;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8. Великая французская революция и политизация армии;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9. «Стратегия сокрушения», наполеоновские войны через призму работ К. Клаузевица;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10.Оценки побед и поражений в сражениях эпохи Наполеона в отечественной и зарубежной историографии;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11.Успехи вооружённых формирований колонизируемых народов в столкновениях с регулярной армией европейских колонизаторов;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  <w:r>
        <w:t>12.Пути преодоления тупика позиционной войны в 1914-1918 гг.;</w:t>
      </w:r>
    </w:p>
    <w:p w:rsidR="00210E9D" w:rsidRPr="00A700C1" w:rsidRDefault="00210E9D" w:rsidP="00807BB8">
      <w:pPr>
        <w:tabs>
          <w:tab w:val="left" w:pos="-5220"/>
        </w:tabs>
        <w:spacing w:before="0" w:after="0" w:line="360" w:lineRule="auto"/>
      </w:pPr>
      <w:r>
        <w:t>13.Вьетнам и Афганистан: поражение или победа;</w:t>
      </w:r>
    </w:p>
    <w:p w:rsidR="00210E9D" w:rsidRPr="004C1E53" w:rsidRDefault="00210E9D" w:rsidP="00807BB8">
      <w:pPr>
        <w:tabs>
          <w:tab w:val="left" w:pos="-5220"/>
        </w:tabs>
        <w:spacing w:before="0" w:after="0" w:line="360" w:lineRule="auto"/>
      </w:pPr>
      <w:r>
        <w:t>14.Роль информационных технологий в современных войнах</w:t>
      </w:r>
      <w:r w:rsidRPr="00A700C1">
        <w:t>.</w:t>
      </w:r>
    </w:p>
    <w:p w:rsidR="00210E9D" w:rsidRDefault="00210E9D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210E9D" w:rsidRPr="004C1E53" w:rsidRDefault="00210E9D" w:rsidP="00807BB8">
      <w:pPr>
        <w:jc w:val="left"/>
      </w:pPr>
      <w:r>
        <w:rPr>
          <w:color w:val="000000"/>
        </w:rPr>
        <w:t xml:space="preserve">Показателями, характеризующими текущую учебную работу студентов, являются: </w:t>
      </w:r>
      <w:r>
        <w:rPr>
          <w:color w:val="000000"/>
        </w:rPr>
        <w:br/>
        <w:t xml:space="preserve">1) активность посещения лекций и работа во время практических занятий; </w:t>
      </w:r>
      <w:r>
        <w:rPr>
          <w:color w:val="000000"/>
        </w:rPr>
        <w:br/>
        <w:t xml:space="preserve">2)активное участие в дискуссиях; </w:t>
      </w:r>
      <w:r>
        <w:rPr>
          <w:color w:val="000000"/>
        </w:rPr>
        <w:br/>
        <w:t xml:space="preserve">3) оценка заданий для самостоятельной работы. </w:t>
      </w:r>
      <w:r>
        <w:rPr>
          <w:color w:val="000000"/>
        </w:rPr>
        <w:br/>
        <w:t>Для контроля усвоения дисциплины "Типология и историография войн" предусмотрен зачет.</w:t>
      </w:r>
      <w:r>
        <w:rPr>
          <w:color w:val="000000"/>
        </w:rPr>
        <w:br/>
        <w:t xml:space="preserve">На зачете возможно использование утвержденных заведующим кафедрой и размещенных в данной рабочей программе билетов для устного опроса. </w:t>
      </w:r>
      <w:r>
        <w:rPr>
          <w:color w:val="000000"/>
        </w:rPr>
        <w:br/>
        <w:t xml:space="preserve">Оценки «зачет» заслуживает студент, показавший систематический характер знаний по дисциплине, способный к их самостоятельному пополнению и обновлению в ходе дальнейшей учебной работы и профессиональной деятельности. </w:t>
      </w:r>
      <w:r>
        <w:rPr>
          <w:color w:val="000000"/>
        </w:rPr>
        <w:br/>
        <w:t>«Незачет» выставляется студенту, обнаружившему значительные пробелы в знаниях основного учебного материала, допустившему принципиальные ошибки в письменных и устных ответах на контрольные вопросы, нуждающемуся в дополнительных занятиях по дисциплине.</w:t>
      </w:r>
    </w:p>
    <w:p w:rsidR="00210E9D" w:rsidRPr="004C1E53" w:rsidRDefault="00210E9D" w:rsidP="004C1E53"/>
    <w:p w:rsidR="00210E9D" w:rsidRDefault="00210E9D" w:rsidP="004C1E53">
      <w:r w:rsidRPr="004C1E53">
        <w:lastRenderedPageBreak/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210E9D" w:rsidRDefault="00210E9D" w:rsidP="004C1E53"/>
    <w:p w:rsidR="00210E9D" w:rsidRDefault="00210E9D" w:rsidP="00807BB8">
      <w:pPr>
        <w:tabs>
          <w:tab w:val="left" w:pos="-5220"/>
        </w:tabs>
        <w:spacing w:line="360" w:lineRule="auto"/>
      </w:pPr>
      <w:r>
        <w:rPr>
          <w:b/>
        </w:rPr>
        <w:t>Перечень вопросов</w:t>
      </w:r>
      <w:r>
        <w:t xml:space="preserve"> к процедуре промежуточной аттестации (приведены в билетах, утвержденных заведующим кафедрой):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Особенности военного дела в Средневековье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Система функционирования наёмных армий в раннее Новое время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 xml:space="preserve">Развитие огнестрельного оружия в </w:t>
      </w:r>
      <w:r>
        <w:rPr>
          <w:lang w:val="en-US"/>
        </w:rPr>
        <w:t>XIV</w:t>
      </w:r>
      <w:r w:rsidRPr="00CE1C1A">
        <w:t xml:space="preserve"> – </w:t>
      </w:r>
      <w:r>
        <w:rPr>
          <w:lang w:val="en-US"/>
        </w:rPr>
        <w:t>XVIII</w:t>
      </w:r>
      <w:r w:rsidRPr="00CE1C1A">
        <w:t xml:space="preserve"> </w:t>
      </w:r>
      <w:r>
        <w:t>вв.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Возрождение пехоты в европейских армиях и её роль в военных конфликтах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Предпосылки и этапы преобразования рыцарства в кавалерию.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Тридцатилетняя война как первый общеевропейский конфликт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 xml:space="preserve">Создание регулярных вооруженных сил в эпоху войн Людовика </w:t>
      </w:r>
      <w:r>
        <w:rPr>
          <w:lang w:val="en-US"/>
        </w:rPr>
        <w:t>XIV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Военные реформы в России в эпоху Петра Великого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Особенности войн эпохи стратегии измора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Семилетняя война как мировая война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Войны революционной Франции, идеологическое противостояние с монархической Европой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 xml:space="preserve">Наполеоновские войны, основные этапы 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 xml:space="preserve">Влияние научных и технических достижений на способы ведения войны в </w:t>
      </w:r>
      <w:r>
        <w:rPr>
          <w:lang w:val="en-US"/>
        </w:rPr>
        <w:t>XIX</w:t>
      </w:r>
      <w:r w:rsidRPr="00DB57F1">
        <w:t xml:space="preserve"> </w:t>
      </w:r>
      <w:r>
        <w:t>веке.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Основные колониальные войны и конфликты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Государства и общества во время Первой мировой войны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Военная организация государств в период Второй мировой войны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Цена победы: споры в историографии об эффективности армий в мировых войнах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Третья мировая война: реальность и прогнозы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Теория и практика локальных войн</w:t>
      </w:r>
    </w:p>
    <w:p w:rsidR="00210E9D" w:rsidRDefault="00210E9D" w:rsidP="00807BB8">
      <w:pPr>
        <w:numPr>
          <w:ilvl w:val="0"/>
          <w:numId w:val="21"/>
        </w:numPr>
        <w:tabs>
          <w:tab w:val="left" w:pos="-5220"/>
        </w:tabs>
        <w:spacing w:before="0" w:after="0" w:line="360" w:lineRule="auto"/>
      </w:pPr>
      <w:r>
        <w:t>Современные информационные технологии и войны будущего</w:t>
      </w:r>
    </w:p>
    <w:p w:rsidR="00210E9D" w:rsidRDefault="00210E9D" w:rsidP="004C1E53"/>
    <w:p w:rsidR="00210E9D" w:rsidRPr="004C1E53" w:rsidRDefault="00210E9D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210E9D" w:rsidRDefault="00210E9D" w:rsidP="00483A3F">
      <w:r>
        <w:t>Анкета-отзыв на учебную дисциплину «Типология и историография войн»</w:t>
      </w:r>
    </w:p>
    <w:p w:rsidR="00210E9D" w:rsidRPr="004C1E53" w:rsidRDefault="00210E9D" w:rsidP="00807BB8">
      <w:r>
        <w:rPr>
          <w:color w:val="000000"/>
        </w:rPr>
        <w:t>1. Насколько Вы удовлетворены содержанием дисциплины в целом?</w:t>
      </w:r>
      <w:r>
        <w:rPr>
          <w:color w:val="000000"/>
        </w:rPr>
        <w:br/>
        <w:t>1 2 3 4 5 6 7 8 9 10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1 2 3 4 5 6 7 8 9 10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</w:r>
      <w:r>
        <w:rPr>
          <w:color w:val="000000"/>
        </w:rPr>
        <w:lastRenderedPageBreak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1 2 3 4 5 6 7 8 9 10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210E9D" w:rsidRDefault="00210E9D" w:rsidP="00483A3F"/>
    <w:p w:rsidR="00210E9D" w:rsidRPr="004C1E53" w:rsidRDefault="00210E9D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210E9D" w:rsidRPr="004C1E53" w:rsidRDefault="00210E9D" w:rsidP="004C1E53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210E9D" w:rsidRPr="004C1E53" w:rsidRDefault="00210E9D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210E9D" w:rsidRPr="004C1E53" w:rsidRDefault="00210E9D" w:rsidP="004C1E53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210E9D" w:rsidRPr="00807BB8" w:rsidRDefault="00210E9D" w:rsidP="004C1E53">
      <w:r w:rsidRPr="00807BB8">
        <w:t>Обеспечения учебно-вспомогательным персоналом не требуется.</w:t>
      </w:r>
    </w:p>
    <w:p w:rsidR="00210E9D" w:rsidRDefault="00210E9D" w:rsidP="004C1E53">
      <w:pPr>
        <w:rPr>
          <w:b/>
        </w:rPr>
      </w:pPr>
    </w:p>
    <w:p w:rsidR="00210E9D" w:rsidRPr="004C1E53" w:rsidRDefault="00210E9D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210E9D" w:rsidRPr="004C1E53" w:rsidRDefault="00210E9D" w:rsidP="004C1E53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210E9D" w:rsidRPr="004C1E53" w:rsidRDefault="00210E9D" w:rsidP="004C1E53"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  <w:r>
        <w:rPr>
          <w:color w:val="000000"/>
        </w:rPr>
        <w:br/>
        <w:t>b) наличие в аудитории стационарного мультимедийного оборудования, проекционного экрана, точек доступа к сети Интернет</w:t>
      </w:r>
    </w:p>
    <w:p w:rsidR="00210E9D" w:rsidRDefault="00210E9D" w:rsidP="004C1E53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210E9D" w:rsidRDefault="00210E9D" w:rsidP="004C1E53">
      <w:r>
        <w:rPr>
          <w:color w:val="000000"/>
        </w:rPr>
        <w:t>Наличие аудиовизуальной техники, включая мультимедиапроектор, компьютер с доступом в сеть Интернет.</w:t>
      </w:r>
    </w:p>
    <w:p w:rsidR="00210E9D" w:rsidRDefault="00210E9D" w:rsidP="004C1E53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210E9D" w:rsidRDefault="00210E9D" w:rsidP="004C1E53">
      <w:r>
        <w:t>Не требуется</w:t>
      </w:r>
    </w:p>
    <w:p w:rsidR="00210E9D" w:rsidRDefault="00210E9D" w:rsidP="004C1E53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210E9D" w:rsidRPr="004C1E53" w:rsidRDefault="00210E9D" w:rsidP="004C1E53">
      <w:r>
        <w:t>Не требуется</w:t>
      </w:r>
    </w:p>
    <w:p w:rsidR="00210E9D" w:rsidRPr="004C1E53" w:rsidRDefault="00210E9D" w:rsidP="004C1E53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210E9D" w:rsidRDefault="00210E9D" w:rsidP="004C1E53">
      <w:r w:rsidRPr="00483A3F">
        <w:t>Обеспечение расходными материалами не требуется.</w:t>
      </w:r>
    </w:p>
    <w:p w:rsidR="00210E9D" w:rsidRPr="004C1E53" w:rsidRDefault="00210E9D" w:rsidP="004C1E53"/>
    <w:p w:rsidR="00210E9D" w:rsidRDefault="00210E9D" w:rsidP="004C1E53">
      <w:pPr>
        <w:rPr>
          <w:b/>
        </w:rPr>
      </w:pPr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210E9D" w:rsidRPr="004C1E53" w:rsidRDefault="00210E9D" w:rsidP="004C1E53"/>
    <w:p w:rsidR="00210E9D" w:rsidRPr="004C1E53" w:rsidRDefault="00210E9D" w:rsidP="00807BB8">
      <w:pPr>
        <w:pStyle w:val="a0"/>
        <w:numPr>
          <w:ilvl w:val="2"/>
          <w:numId w:val="24"/>
        </w:numPr>
      </w:pPr>
      <w:r w:rsidRPr="004C1E53">
        <w:t>Список обязательной литературы</w:t>
      </w:r>
    </w:p>
    <w:bookmarkEnd w:id="0"/>
    <w:p w:rsidR="00210E9D" w:rsidRPr="000D5CA2" w:rsidRDefault="00210E9D" w:rsidP="00075CC7">
      <w:pPr>
        <w:jc w:val="left"/>
        <w:rPr>
          <w:color w:val="000000"/>
          <w:lang w:val="en-US"/>
        </w:rPr>
      </w:pPr>
      <w:r w:rsidRPr="000D5CA2">
        <w:rPr>
          <w:color w:val="000000"/>
          <w:lang w:val="en-US"/>
        </w:rPr>
        <w:br/>
        <w:t xml:space="preserve">1. </w:t>
      </w:r>
      <w:r>
        <w:rPr>
          <w:color w:val="000000"/>
          <w:lang w:val="en-US"/>
        </w:rPr>
        <w:t>Mikaberidze</w:t>
      </w:r>
      <w:r w:rsidRPr="000D5CA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A</w:t>
      </w:r>
      <w:r w:rsidRPr="000D5CA2">
        <w:rPr>
          <w:color w:val="000000"/>
          <w:lang w:val="en-US"/>
        </w:rPr>
        <w:t xml:space="preserve">. </w:t>
      </w:r>
      <w:r w:rsidRPr="00F90327">
        <w:rPr>
          <w:color w:val="000000"/>
          <w:lang w:val="en-US"/>
        </w:rPr>
        <w:t>The</w:t>
      </w:r>
      <w:r w:rsidRPr="000D5CA2">
        <w:rPr>
          <w:color w:val="000000"/>
          <w:lang w:val="en-US"/>
        </w:rPr>
        <w:t xml:space="preserve"> </w:t>
      </w:r>
      <w:r w:rsidRPr="00F90327">
        <w:rPr>
          <w:color w:val="000000"/>
          <w:lang w:val="en-US"/>
        </w:rPr>
        <w:t>Battle</w:t>
      </w:r>
      <w:r w:rsidRPr="000D5CA2">
        <w:rPr>
          <w:color w:val="000000"/>
          <w:lang w:val="en-US"/>
        </w:rPr>
        <w:t xml:space="preserve"> </w:t>
      </w:r>
      <w:r w:rsidRPr="00F90327">
        <w:rPr>
          <w:color w:val="000000"/>
          <w:lang w:val="en-US"/>
        </w:rPr>
        <w:t>of</w:t>
      </w:r>
      <w:r w:rsidRPr="000D5CA2">
        <w:rPr>
          <w:color w:val="000000"/>
          <w:lang w:val="en-US"/>
        </w:rPr>
        <w:t xml:space="preserve"> </w:t>
      </w:r>
      <w:r w:rsidRPr="00F90327">
        <w:rPr>
          <w:color w:val="000000"/>
          <w:lang w:val="en-US"/>
        </w:rPr>
        <w:t>Borodino</w:t>
      </w:r>
      <w:r w:rsidRPr="000D5CA2">
        <w:rPr>
          <w:color w:val="000000"/>
          <w:lang w:val="en-US"/>
        </w:rPr>
        <w:t xml:space="preserve">: </w:t>
      </w:r>
      <w:r w:rsidRPr="00F90327">
        <w:rPr>
          <w:color w:val="000000"/>
          <w:lang w:val="en-US"/>
        </w:rPr>
        <w:t>Napoleon</w:t>
      </w:r>
      <w:r w:rsidRPr="000D5CA2">
        <w:rPr>
          <w:color w:val="000000"/>
          <w:lang w:val="en-US"/>
        </w:rPr>
        <w:t xml:space="preserve"> </w:t>
      </w:r>
      <w:r w:rsidRPr="00F90327">
        <w:rPr>
          <w:color w:val="000000"/>
          <w:lang w:val="en-US"/>
        </w:rPr>
        <w:t>Against</w:t>
      </w:r>
      <w:r w:rsidRPr="000D5CA2">
        <w:rPr>
          <w:color w:val="000000"/>
          <w:lang w:val="en-US"/>
        </w:rPr>
        <w:t xml:space="preserve"> </w:t>
      </w:r>
      <w:r w:rsidRPr="00F90327">
        <w:rPr>
          <w:color w:val="000000"/>
          <w:lang w:val="en-US"/>
        </w:rPr>
        <w:t>Kut</w:t>
      </w:r>
      <w:r>
        <w:rPr>
          <w:color w:val="000000"/>
          <w:lang w:val="en-US"/>
        </w:rPr>
        <w:t>uzov</w:t>
      </w:r>
      <w:r w:rsidRPr="000D5CA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London</w:t>
      </w:r>
      <w:r w:rsidRPr="000D5CA2">
        <w:rPr>
          <w:color w:val="000000"/>
          <w:lang w:val="en-US"/>
        </w:rPr>
        <w:t xml:space="preserve">, </w:t>
      </w:r>
      <w:r w:rsidRPr="00F90327">
        <w:rPr>
          <w:color w:val="000000"/>
          <w:lang w:val="en-US"/>
        </w:rPr>
        <w:t>Pen</w:t>
      </w:r>
      <w:r w:rsidRPr="000D5CA2">
        <w:rPr>
          <w:color w:val="000000"/>
          <w:lang w:val="en-US"/>
        </w:rPr>
        <w:t xml:space="preserve"> &amp; </w:t>
      </w:r>
      <w:r w:rsidRPr="00F90327">
        <w:rPr>
          <w:color w:val="000000"/>
          <w:lang w:val="en-US"/>
        </w:rPr>
        <w:t>Sword</w:t>
      </w:r>
      <w:r w:rsidRPr="000D5CA2">
        <w:rPr>
          <w:color w:val="000000"/>
          <w:lang w:val="en-US"/>
        </w:rPr>
        <w:t>, 2012</w:t>
      </w:r>
    </w:p>
    <w:p w:rsidR="00210E9D" w:rsidRPr="00075CC7" w:rsidRDefault="00210E9D" w:rsidP="00075CC7">
      <w:pPr>
        <w:jc w:val="left"/>
        <w:rPr>
          <w:color w:val="000000"/>
          <w:lang w:val="en-US"/>
        </w:rPr>
      </w:pPr>
      <w:r w:rsidRPr="00F42764">
        <w:rPr>
          <w:color w:val="000000"/>
          <w:lang w:val="en-US"/>
        </w:rPr>
        <w:lastRenderedPageBreak/>
        <w:t xml:space="preserve">2. </w:t>
      </w:r>
      <w:r w:rsidRPr="00F36CFD">
        <w:rPr>
          <w:color w:val="000000"/>
          <w:lang w:val="en-US"/>
        </w:rPr>
        <w:t>Blanning, T. Frederick the</w:t>
      </w:r>
      <w:r>
        <w:rPr>
          <w:color w:val="000000"/>
          <w:lang w:val="en-US"/>
        </w:rPr>
        <w:t xml:space="preserve"> Great: King of Prussia, 2016. </w:t>
      </w:r>
    </w:p>
    <w:p w:rsidR="00210E9D" w:rsidRDefault="00210E9D" w:rsidP="00075CC7">
      <w:pPr>
        <w:jc w:val="left"/>
        <w:rPr>
          <w:color w:val="000000"/>
        </w:rPr>
      </w:pPr>
      <w:r>
        <w:rPr>
          <w:color w:val="000000"/>
        </w:rPr>
        <w:t>3.</w:t>
      </w:r>
      <w:r w:rsidRPr="00F42764">
        <w:rPr>
          <w:color w:val="000000"/>
        </w:rPr>
        <w:t xml:space="preserve"> </w:t>
      </w:r>
      <w:r>
        <w:rPr>
          <w:color w:val="000000"/>
        </w:rPr>
        <w:t xml:space="preserve">Веджвуд, С. В. Тридцатилетняя война. М., ACT, Астрель, Полиграфиздат, 2012. </w:t>
      </w:r>
      <w:r w:rsidRPr="00F42764">
        <w:rPr>
          <w:color w:val="000000"/>
        </w:rPr>
        <w:br/>
      </w:r>
      <w:r>
        <w:rPr>
          <w:color w:val="000000"/>
        </w:rPr>
        <w:t>4. Соколов О. В. Битва двух империй, М., - СПб, ACT, Астрель, 2012.</w:t>
      </w:r>
      <w:r>
        <w:rPr>
          <w:color w:val="000000"/>
        </w:rPr>
        <w:br/>
      </w:r>
    </w:p>
    <w:p w:rsidR="00210E9D" w:rsidRDefault="00210E9D" w:rsidP="00FA3C2B">
      <w:pPr>
        <w:jc w:val="left"/>
        <w:rPr>
          <w:color w:val="000000"/>
        </w:rPr>
      </w:pPr>
    </w:p>
    <w:p w:rsidR="00210E9D" w:rsidRPr="000D5CA2" w:rsidRDefault="00210E9D" w:rsidP="00FA3C2B">
      <w:pPr>
        <w:rPr>
          <w:lang w:val="en-US"/>
        </w:rPr>
      </w:pPr>
      <w:r w:rsidRPr="000D5CA2">
        <w:rPr>
          <w:lang w:val="en-US"/>
        </w:rPr>
        <w:t>3.4.2</w:t>
      </w:r>
      <w:r w:rsidRPr="000D5CA2">
        <w:rPr>
          <w:lang w:val="en-US"/>
        </w:rPr>
        <w:tab/>
      </w:r>
      <w:r w:rsidRPr="004C1E53">
        <w:t>Список</w:t>
      </w:r>
      <w:r w:rsidRPr="000D5CA2">
        <w:rPr>
          <w:lang w:val="en-US"/>
        </w:rPr>
        <w:t xml:space="preserve"> </w:t>
      </w:r>
      <w:r w:rsidRPr="004C1E53">
        <w:t>дополнительной</w:t>
      </w:r>
      <w:r w:rsidRPr="000D5CA2">
        <w:rPr>
          <w:lang w:val="en-US"/>
        </w:rPr>
        <w:t xml:space="preserve"> </w:t>
      </w:r>
      <w:r w:rsidRPr="004C1E53">
        <w:t>литературы</w:t>
      </w:r>
    </w:p>
    <w:p w:rsidR="00210E9D" w:rsidRPr="00F42764" w:rsidRDefault="00210E9D" w:rsidP="00FA3C2B">
      <w:pPr>
        <w:jc w:val="left"/>
        <w:rPr>
          <w:color w:val="000000"/>
        </w:rPr>
      </w:pPr>
      <w:r w:rsidRPr="000D5CA2">
        <w:rPr>
          <w:color w:val="000000"/>
          <w:lang w:val="en-US"/>
        </w:rPr>
        <w:t xml:space="preserve">1. </w:t>
      </w:r>
      <w:r w:rsidRPr="00493039">
        <w:rPr>
          <w:color w:val="000000"/>
          <w:lang w:val="en-US"/>
        </w:rPr>
        <w:t>Baugh</w:t>
      </w:r>
      <w:r w:rsidRPr="000D5CA2">
        <w:rPr>
          <w:color w:val="000000"/>
          <w:lang w:val="en-US"/>
        </w:rPr>
        <w:t xml:space="preserve">, </w:t>
      </w:r>
      <w:r w:rsidRPr="00493039">
        <w:rPr>
          <w:color w:val="000000"/>
          <w:lang w:val="en-US"/>
        </w:rPr>
        <w:t>D</w:t>
      </w:r>
      <w:r w:rsidRPr="000D5CA2">
        <w:rPr>
          <w:color w:val="000000"/>
          <w:lang w:val="en-US"/>
        </w:rPr>
        <w:t xml:space="preserve">. </w:t>
      </w:r>
      <w:r w:rsidRPr="00493039">
        <w:rPr>
          <w:color w:val="000000"/>
          <w:lang w:val="en-US"/>
        </w:rPr>
        <w:t>The</w:t>
      </w:r>
      <w:r w:rsidRPr="000D5CA2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Global</w:t>
      </w:r>
      <w:r w:rsidRPr="000D5CA2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Seven</w:t>
      </w:r>
      <w:r w:rsidRPr="000D5CA2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Years</w:t>
      </w:r>
      <w:r w:rsidRPr="000D5CA2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War</w:t>
      </w:r>
      <w:r w:rsidRPr="000D5CA2">
        <w:rPr>
          <w:color w:val="000000"/>
          <w:lang w:val="en-US"/>
        </w:rPr>
        <w:t xml:space="preserve">, 1754–1763, </w:t>
      </w:r>
      <w:r w:rsidRPr="00493039">
        <w:rPr>
          <w:color w:val="000000"/>
          <w:lang w:val="en-US"/>
        </w:rPr>
        <w:t>Pearson</w:t>
      </w:r>
      <w:r w:rsidRPr="000D5CA2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Press</w:t>
      </w:r>
      <w:r w:rsidRPr="000D5CA2">
        <w:rPr>
          <w:color w:val="000000"/>
          <w:lang w:val="en-US"/>
        </w:rPr>
        <w:t>, 2011.</w:t>
      </w:r>
      <w:r w:rsidRPr="000D5CA2">
        <w:rPr>
          <w:color w:val="000000"/>
          <w:lang w:val="en-US"/>
        </w:rPr>
        <w:br/>
        <w:t xml:space="preserve">2. </w:t>
      </w:r>
      <w:r w:rsidRPr="00F36CFD">
        <w:rPr>
          <w:color w:val="000000"/>
          <w:lang w:val="en-US"/>
        </w:rPr>
        <w:t>Bengtsson</w:t>
      </w:r>
      <w:r w:rsidRPr="007D5A95">
        <w:rPr>
          <w:color w:val="000000"/>
          <w:lang w:val="en-US"/>
        </w:rPr>
        <w:t xml:space="preserve">, </w:t>
      </w:r>
      <w:r w:rsidRPr="00F36CFD">
        <w:rPr>
          <w:color w:val="000000"/>
          <w:lang w:val="en-US"/>
        </w:rPr>
        <w:t>F. G. The sword does not jest. The heroic life of King Charles XII of Sweden. St. Martin's Press, 1960.</w:t>
      </w:r>
      <w:r w:rsidRPr="00F36CFD">
        <w:rPr>
          <w:color w:val="000000"/>
          <w:lang w:val="en-US"/>
        </w:rPr>
        <w:br/>
        <w:t>3. Blanning, T. Frederick the Great: King of Prussia, 2016.</w:t>
      </w:r>
      <w:r w:rsidRPr="000D5CA2">
        <w:rPr>
          <w:color w:val="000000"/>
          <w:lang w:val="en-US"/>
        </w:rPr>
        <w:t xml:space="preserve"> </w:t>
      </w:r>
      <w:r w:rsidRPr="00F36CFD">
        <w:rPr>
          <w:color w:val="000000"/>
          <w:lang w:val="en-US"/>
        </w:rPr>
        <w:br/>
      </w:r>
      <w:r w:rsidRPr="00F36CFD">
        <w:rPr>
          <w:color w:val="000000"/>
          <w:lang w:val="fr-FR"/>
        </w:rPr>
        <w:t>4. Bois J.-P. Fontenoy, 1745. Louis XV, arbitre de l’Europe. Economica, Paris, 1996.</w:t>
      </w:r>
      <w:r w:rsidRPr="00F36CFD">
        <w:rPr>
          <w:color w:val="000000"/>
          <w:lang w:val="fr-FR"/>
        </w:rPr>
        <w:br/>
      </w:r>
      <w:r w:rsidRPr="00F36CFD">
        <w:rPr>
          <w:color w:val="000000"/>
          <w:lang w:val="en-US"/>
        </w:rPr>
        <w:t>5. Bonney, Richard. The Thirty Years</w:t>
      </w:r>
      <w:r>
        <w:rPr>
          <w:color w:val="000000"/>
          <w:lang w:val="en-US"/>
        </w:rPr>
        <w:t xml:space="preserve">' War 1618-1648, Osprey, 2002.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6</w:t>
      </w:r>
      <w:r w:rsidRPr="00F36CFD">
        <w:rPr>
          <w:color w:val="000000"/>
          <w:lang w:val="en-US"/>
        </w:rPr>
        <w:t>. Bromley, J. S. The New Cambridge Modern History VI: The Rise of Great Britain and Russia 1688–1725. Cambridge University Press, 1971.</w:t>
      </w:r>
      <w:r w:rsidRPr="00F36CFD"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7</w:t>
      </w:r>
      <w:r w:rsidRPr="00F36CFD">
        <w:rPr>
          <w:color w:val="000000"/>
          <w:lang w:val="en-US"/>
        </w:rPr>
        <w:t xml:space="preserve">. Browning, R. The War of the Austrian Succession, St. Martin's Griffin, </w:t>
      </w:r>
      <w:r>
        <w:rPr>
          <w:color w:val="000000"/>
          <w:lang w:val="en-US"/>
        </w:rPr>
        <w:t>2008.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8</w:t>
      </w:r>
      <w:r w:rsidRPr="00F36CFD">
        <w:rPr>
          <w:color w:val="000000"/>
          <w:lang w:val="en-US"/>
        </w:rPr>
        <w:t xml:space="preserve">. Brusten A. L’armée bourguignonne de </w:t>
      </w:r>
      <w:r>
        <w:rPr>
          <w:color w:val="000000"/>
          <w:lang w:val="en-US"/>
        </w:rPr>
        <w:t>1465 à 1468, Bruxelles, 1959.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9</w:t>
      </w:r>
      <w:r w:rsidRPr="00F36CFD">
        <w:rPr>
          <w:color w:val="000000"/>
          <w:lang w:val="en-US"/>
        </w:rPr>
        <w:t>. Brzezinski R. The Army of Gustavus Adolphus (1): Infan</w:t>
      </w:r>
      <w:r>
        <w:rPr>
          <w:color w:val="000000"/>
          <w:lang w:val="en-US"/>
        </w:rPr>
        <w:t>try. Osprey Publishing, 1991.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10. Chartrand R. Louis XIV’s Army, Osprey, 1988.</w:t>
      </w:r>
      <w:r w:rsidRPr="007D5A95">
        <w:rPr>
          <w:color w:val="000000"/>
          <w:lang w:val="en-US"/>
        </w:rPr>
        <w:br/>
        <w:t>11. Duby G. Le dimanche de Bouvine, Gaillimard, Paris, 1988.</w:t>
      </w:r>
      <w:r w:rsidRPr="007D5A95">
        <w:rPr>
          <w:color w:val="000000"/>
          <w:lang w:val="en-US"/>
        </w:rPr>
        <w:br/>
      </w:r>
      <w:r>
        <w:rPr>
          <w:color w:val="000000"/>
          <w:lang w:val="en-US"/>
        </w:rPr>
        <w:t>1</w:t>
      </w:r>
      <w:r w:rsidRPr="00F04482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. Hall, B. S. Weapons and Warfare in Renaissance Europe: Gunpowder, Technology, and Tactics. Baltimore: Johns Hopkins University Press, 1997.</w:t>
      </w:r>
      <w:r>
        <w:rPr>
          <w:color w:val="000000"/>
          <w:lang w:val="en-US"/>
        </w:rPr>
        <w:br/>
        <w:t>1</w:t>
      </w:r>
      <w:r w:rsidRPr="00F04482">
        <w:rPr>
          <w:color w:val="000000"/>
          <w:lang w:val="en-US"/>
        </w:rPr>
        <w:t>3</w:t>
      </w:r>
      <w:r w:rsidRPr="00F36CFD">
        <w:rPr>
          <w:color w:val="000000"/>
          <w:lang w:val="en-US"/>
        </w:rPr>
        <w:t>. Keen, M. Medieval Warfare: A History. O</w:t>
      </w:r>
      <w:r>
        <w:rPr>
          <w:color w:val="000000"/>
          <w:lang w:val="en-US"/>
        </w:rPr>
        <w:t>xford University Press, 1999.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14</w:t>
      </w:r>
      <w:r w:rsidRPr="00F36CFD">
        <w:rPr>
          <w:color w:val="000000"/>
          <w:lang w:val="en-US"/>
        </w:rPr>
        <w:t>. Knecht, R. J. Renaissance Warrior and Patron: The Reign of Francis I. Cambridge: Cambr</w:t>
      </w:r>
      <w:r>
        <w:rPr>
          <w:color w:val="000000"/>
          <w:lang w:val="en-US"/>
        </w:rPr>
        <w:t xml:space="preserve">idge University Press, 1994.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15</w:t>
      </w:r>
      <w:r w:rsidRPr="00F36CFD">
        <w:rPr>
          <w:color w:val="000000"/>
          <w:lang w:val="en-US"/>
        </w:rPr>
        <w:t>. Koch H. W. Medieval Warfare. Biso</w:t>
      </w:r>
      <w:r>
        <w:rPr>
          <w:color w:val="000000"/>
          <w:lang w:val="en-US"/>
        </w:rPr>
        <w:t>n Books Limited, London, 1978.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16</w:t>
      </w:r>
      <w:r w:rsidRPr="00F36CFD">
        <w:rPr>
          <w:color w:val="000000"/>
          <w:lang w:val="en-US"/>
        </w:rPr>
        <w:t>. Konstam, A. Pavia 1525: The Climax of the Italian Wars. Oxfo</w:t>
      </w:r>
      <w:r>
        <w:rPr>
          <w:color w:val="000000"/>
          <w:lang w:val="en-US"/>
        </w:rPr>
        <w:t xml:space="preserve">rd: Osprey Publishing, 1996.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17</w:t>
      </w:r>
      <w:r w:rsidRPr="00F36CFD">
        <w:rPr>
          <w:color w:val="000000"/>
          <w:lang w:val="en-US"/>
        </w:rPr>
        <w:t>. Luvaas, J. Frederick the Great on the Art of War, The Fre</w:t>
      </w:r>
      <w:r>
        <w:rPr>
          <w:color w:val="000000"/>
          <w:lang w:val="en-US"/>
        </w:rPr>
        <w:t>e Press: New York, 1966.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18</w:t>
      </w:r>
      <w:r w:rsidRPr="00F36CFD">
        <w:rPr>
          <w:color w:val="000000"/>
          <w:lang w:val="en-US"/>
        </w:rPr>
        <w:t>. Lynn J. A. Giants of Grand Siècle: The French Arm</w:t>
      </w:r>
      <w:r>
        <w:rPr>
          <w:color w:val="000000"/>
          <w:lang w:val="en-US"/>
        </w:rPr>
        <w:t>y, 1610-1715, New York, 1997.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19</w:t>
      </w:r>
      <w:r w:rsidRPr="00F36CFD">
        <w:rPr>
          <w:color w:val="000000"/>
          <w:lang w:val="en-US"/>
        </w:rPr>
        <w:t>. Lynn J. A. The French</w:t>
      </w:r>
      <w:r>
        <w:rPr>
          <w:color w:val="000000"/>
          <w:lang w:val="en-US"/>
        </w:rPr>
        <w:t xml:space="preserve"> Wars, 1667-1714, Osprey, 2002.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0</w:t>
      </w:r>
      <w:r w:rsidRPr="00F36CFD">
        <w:rPr>
          <w:color w:val="000000"/>
          <w:lang w:val="en-US"/>
        </w:rPr>
        <w:t>. Michael N. Embleton G. Armies of Medieval Burgundy, 1364-1477, Ospr</w:t>
      </w:r>
      <w:r>
        <w:rPr>
          <w:color w:val="000000"/>
          <w:lang w:val="en-US"/>
        </w:rPr>
        <w:t>ey Publishing, London, 1983.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1</w:t>
      </w:r>
      <w:r w:rsidRPr="00F36CFD">
        <w:rPr>
          <w:color w:val="000000"/>
          <w:lang w:val="en-US"/>
        </w:rPr>
        <w:t>. Nosworthy B. The Anatomy of Victory: Battle tactics, 1689-1763, Hippocrene Books, New York, 19</w:t>
      </w:r>
      <w:r>
        <w:rPr>
          <w:color w:val="000000"/>
          <w:lang w:val="en-US"/>
        </w:rPr>
        <w:t>90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. Oman, Charles William Chadwick. A history of the art of war in the Middle Ages. London: Greenhill Books; Mechanicsburg, Penns</w:t>
      </w:r>
      <w:r>
        <w:rPr>
          <w:color w:val="000000"/>
          <w:lang w:val="en-US"/>
        </w:rPr>
        <w:t>ylvania: Stackpole Books, 1998.</w:t>
      </w:r>
      <w:r w:rsidRPr="00F36CFD"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23. Roy J. Turenne - Sa vie, les institutions militaires de son temps, Paris, 1896.</w:t>
      </w:r>
      <w:r w:rsidRPr="00F04482">
        <w:rPr>
          <w:color w:val="000000"/>
          <w:lang w:val="en-US"/>
        </w:rPr>
        <w:br/>
        <w:t>24</w:t>
      </w:r>
      <w:r w:rsidRPr="00F36CFD">
        <w:rPr>
          <w:color w:val="000000"/>
          <w:lang w:val="en-US"/>
        </w:rPr>
        <w:t>. Taylor, F. L. The Art of War in Italy, 1494–1529. We</w:t>
      </w:r>
      <w:r>
        <w:rPr>
          <w:color w:val="000000"/>
          <w:lang w:val="en-US"/>
        </w:rPr>
        <w:t>stport: Greenwood Press, 1973.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5. Vaughan, R. Charles the Bold: The Last Valois Duke of Burgundy, London: Longman Group, 1973.</w:t>
      </w:r>
      <w:r>
        <w:rPr>
          <w:color w:val="000000"/>
          <w:lang w:val="en-US"/>
        </w:rPr>
        <w:br/>
      </w:r>
      <w:r w:rsidRPr="00F42764">
        <w:rPr>
          <w:color w:val="000000"/>
        </w:rPr>
        <w:t xml:space="preserve">26. </w:t>
      </w:r>
      <w:r>
        <w:t>Алексеев В. М. Тридцатилетняя война. Л., 1961.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 w:rsidRPr="00F42764">
        <w:rPr>
          <w:color w:val="000000"/>
        </w:rPr>
        <w:t xml:space="preserve">27. </w:t>
      </w:r>
      <w:r>
        <w:rPr>
          <w:color w:val="000000"/>
        </w:rPr>
        <w:t>Архенгольц</w:t>
      </w:r>
      <w:r w:rsidRPr="00F42764">
        <w:rPr>
          <w:color w:val="000000"/>
        </w:rPr>
        <w:t xml:space="preserve">, </w:t>
      </w:r>
      <w:r>
        <w:rPr>
          <w:color w:val="000000"/>
        </w:rPr>
        <w:t>фон</w:t>
      </w:r>
      <w:r w:rsidRPr="00F42764">
        <w:rPr>
          <w:color w:val="000000"/>
        </w:rPr>
        <w:t xml:space="preserve"> </w:t>
      </w:r>
      <w:r>
        <w:rPr>
          <w:color w:val="000000"/>
        </w:rPr>
        <w:t>Иоганн</w:t>
      </w:r>
      <w:r w:rsidRPr="00F42764">
        <w:rPr>
          <w:color w:val="000000"/>
        </w:rPr>
        <w:t xml:space="preserve"> </w:t>
      </w:r>
      <w:r>
        <w:rPr>
          <w:color w:val="000000"/>
        </w:rPr>
        <w:t>Вильгельм</w:t>
      </w:r>
      <w:r w:rsidRPr="00F42764">
        <w:rPr>
          <w:color w:val="000000"/>
        </w:rPr>
        <w:t xml:space="preserve"> </w:t>
      </w:r>
      <w:r>
        <w:rPr>
          <w:color w:val="000000"/>
        </w:rPr>
        <w:t>барон</w:t>
      </w:r>
      <w:r w:rsidRPr="00F42764">
        <w:rPr>
          <w:color w:val="000000"/>
        </w:rPr>
        <w:t xml:space="preserve">. </w:t>
      </w:r>
      <w:r>
        <w:rPr>
          <w:color w:val="000000"/>
        </w:rPr>
        <w:t>История семилетней войны, Москва: ACT, 2001.</w:t>
      </w:r>
      <w:r>
        <w:t xml:space="preserve"> </w:t>
      </w:r>
      <w:r w:rsidRPr="00F42764">
        <w:rPr>
          <w:color w:val="000000"/>
        </w:rPr>
        <w:br/>
        <w:t xml:space="preserve">28. </w:t>
      </w:r>
      <w:r>
        <w:rPr>
          <w:color w:val="000000"/>
        </w:rPr>
        <w:t>Беспалов А.В. Северная война. Карл XII и шведская армия. Путь от Копенгагена до Переволочной. 1700-1709. М.: Рейтар, 1998.</w:t>
      </w:r>
      <w:r>
        <w:rPr>
          <w:color w:val="000000"/>
        </w:rPr>
        <w:br/>
        <w:t>29. Блюш Ф. Людовик XIV / Перевод Л. Тарасенкова, О. Тарасенков. М.: Ладомир, 1998.</w:t>
      </w:r>
      <w:r>
        <w:rPr>
          <w:color w:val="000000"/>
        </w:rPr>
        <w:br/>
        <w:t>30.</w:t>
      </w:r>
      <w:r>
        <w:t xml:space="preserve">       Бутаков А. М., Тизенгаузен А. Е. Опиумные войны. Обзор войн европейцев против Китая в 1840-1842, 1856-1858, 1859 и 1860 годах. М., 2002.</w:t>
      </w:r>
      <w:r>
        <w:rPr>
          <w:color w:val="000000"/>
        </w:rPr>
        <w:br/>
        <w:t xml:space="preserve">31. Веджвуд, С. В. Тридцатилетняя война. М.: ACT, Астрель, Полиграфиздат, 2012. </w:t>
      </w:r>
      <w:r>
        <w:rPr>
          <w:color w:val="000000"/>
        </w:rPr>
        <w:br/>
        <w:t xml:space="preserve">32. Гилленкрок А. Сказание о выступлении его величества короля Карла XII из Саксонии и о том, что во время похода к Полтаве, при осаде её и после случилось / Пер. с нем., введ. </w:t>
      </w:r>
      <w:r>
        <w:rPr>
          <w:color w:val="000000"/>
        </w:rPr>
        <w:lastRenderedPageBreak/>
        <w:t>и примеч. Я. Турунова // Военный журнал, 1844. № 6. С. 1-105.</w:t>
      </w:r>
      <w:r>
        <w:rPr>
          <w:color w:val="000000"/>
        </w:rPr>
        <w:br/>
        <w:t>33. Гинцберг Л. И. Фридрих II // Вопросы истории. 1988. № 11.</w:t>
      </w:r>
      <w:r>
        <w:rPr>
          <w:color w:val="000000"/>
        </w:rPr>
        <w:br/>
        <w:t>34. Голицын Н. С. Всеобщая военная история средних времен. Часть третья. СПб, 1878.</w:t>
      </w:r>
      <w:r>
        <w:rPr>
          <w:color w:val="000000"/>
        </w:rPr>
        <w:br/>
        <w:t xml:space="preserve">35. Гочковский И. Е. Взятие Берлина русскими войсками. 1760. Из записок Гочковского / Сообщ. П. И. Бартенев // Русский архив, 1894. </w:t>
      </w:r>
      <w:r>
        <w:rPr>
          <w:color w:val="000000"/>
        </w:rPr>
        <w:br/>
        <w:t>36. Дельбрюк Г. История военного искусства в рамках политической истории. Т. 3. Средневековье. М., 1938.</w:t>
      </w:r>
      <w:r>
        <w:rPr>
          <w:color w:val="000000"/>
        </w:rPr>
        <w:br/>
        <w:t>37. Дельбрюк Г. История военного искусства в рамках политической истории. Т. 4. Новое время. М., 1938.</w:t>
      </w:r>
      <w:r>
        <w:rPr>
          <w:color w:val="000000"/>
        </w:rPr>
        <w:br/>
        <w:t>38. Кин М. Рыцарство, Научный мир, М., 2000.</w:t>
      </w:r>
      <w:r>
        <w:rPr>
          <w:color w:val="000000"/>
        </w:rPr>
        <w:br/>
        <w:t>39. Кони Ф. А. История Фридриха Великого, М., 1997.</w:t>
      </w:r>
      <w:r>
        <w:rPr>
          <w:color w:val="000000"/>
        </w:rPr>
        <w:br/>
        <w:t>40. Контамин Ф. Война в Средние века, Ювента, СПб., 2001.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t xml:space="preserve">       Лиддел Гарт Б.Х. Стратегия непрямых действий. М., 1957.</w:t>
      </w:r>
      <w:r>
        <w:rPr>
          <w:color w:val="000000"/>
        </w:rPr>
        <w:br/>
        <w:t>41. Малинин Ю. П. Франция в эпоху позднего Средневековья, Изд. СПбГУ, СПб, 2008.</w:t>
      </w:r>
      <w:r>
        <w:rPr>
          <w:color w:val="000000"/>
        </w:rPr>
        <w:br/>
        <w:t>42. Ненахов Ю.Ю. Войны и кампании Фридриха Великого, Минск, 2002.</w:t>
      </w:r>
      <w:r>
        <w:rPr>
          <w:color w:val="000000"/>
        </w:rPr>
        <w:br/>
        <w:t>43. Павленко Н. И.. Пётр Великий. М.: Мысль, 1990.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44. Поршнев, Б. Ф. Тридцатилетняя война и вступление в неё Швеции и Московского государства, М.: Наука, 1976. </w:t>
      </w:r>
      <w:r>
        <w:rPr>
          <w:color w:val="000000"/>
        </w:rPr>
        <w:br/>
        <w:t xml:space="preserve">45. Разин Е.А. История военного искусства. Т. 2, СПб, 1994. </w:t>
      </w:r>
      <w:r>
        <w:rPr>
          <w:color w:val="000000"/>
        </w:rPr>
        <w:br/>
        <w:t xml:space="preserve">46. Разин Е.А. История военного искусства. Т. 3, СПб., 1994. </w:t>
      </w:r>
      <w:r>
        <w:rPr>
          <w:color w:val="000000"/>
        </w:rPr>
        <w:br/>
        <w:t xml:space="preserve">47. Разин Е.А. История военного искусства. Т. 4, СПб., 1994. </w:t>
      </w:r>
      <w:r>
        <w:rPr>
          <w:color w:val="000000"/>
        </w:rPr>
        <w:br/>
        <w:t xml:space="preserve">48. Ростунов И. И., Авдеев В. А., Осипова М. Н., Соколов Ю. Ф. История Северной войны 1700—1721 гг. Наука. М., 1987. </w:t>
      </w:r>
      <w:r>
        <w:rPr>
          <w:color w:val="000000"/>
        </w:rPr>
        <w:br/>
        <w:t xml:space="preserve">49. Рутченко А., Тубянский М. Тюренн. М., 1939. </w:t>
      </w:r>
      <w:r>
        <w:rPr>
          <w:color w:val="000000"/>
        </w:rPr>
        <w:br/>
        <w:t>50. Рюстов. История пехоты. Т. 1, СПб, 1876.</w:t>
      </w:r>
      <w:r>
        <w:rPr>
          <w:color w:val="000000"/>
        </w:rPr>
        <w:br/>
        <w:t>51. Свечин А. А. Эволюция военного искусства, т. 1, Военгиз, М.,1928.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rPr>
          <w:color w:val="000000"/>
        </w:rPr>
        <w:t>52. Соколов О. В. Армия Наполеона, СПб, Империя, 1999.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rPr>
          <w:color w:val="000000"/>
        </w:rPr>
        <w:t>53. Соколов О. В. Аустерлиц. Наполеон, Европа и Россия, М., Империя истории, 2006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54. Соколов О. В. Первая Итальянская кампания Бонапарта, М.,- СПб., Кордегардия, 2016 </w:t>
      </w:r>
      <w:r>
        <w:rPr>
          <w:color w:val="000000"/>
        </w:rPr>
        <w:br/>
        <w:t>55. Флори Ж. Жизнь рыцарей в Средние века, Молодая Гвардия, М., 2006.</w:t>
      </w:r>
      <w:r>
        <w:rPr>
          <w:color w:val="000000"/>
        </w:rPr>
        <w:br/>
        <w:t>56. Функен Ф. Функен Л. Энциклопедия вооружения и военного костюма. Средние века, Астрель-АСТ, М., 2002, т. 1, Средние века, VIII-XV вв.</w:t>
      </w:r>
    </w:p>
    <w:p w:rsidR="00210E9D" w:rsidRDefault="00210E9D" w:rsidP="00FA3C2B">
      <w:pPr>
        <w:spacing w:before="0" w:after="0"/>
        <w:jc w:val="left"/>
      </w:pPr>
      <w:r>
        <w:t xml:space="preserve"> 57. Широкорад А.Б. Россия — Англия: неизвестная война, 1857–1907. М:, 2003.</w:t>
      </w:r>
    </w:p>
    <w:p w:rsidR="00210E9D" w:rsidRDefault="00210E9D" w:rsidP="00FA3C2B">
      <w:pPr>
        <w:spacing w:before="0" w:after="0"/>
        <w:jc w:val="left"/>
        <w:rPr>
          <w:color w:val="000000"/>
        </w:rPr>
      </w:pPr>
      <w:r>
        <w:t xml:space="preserve">58.  </w:t>
      </w:r>
      <w:r w:rsidRPr="0060405D">
        <w:t>Широкорад А.Б. Северные войны России. М., 2001.</w:t>
      </w:r>
      <w:r>
        <w:rPr>
          <w:color w:val="000000"/>
        </w:rPr>
        <w:br/>
        <w:t>59. Энглунд П. Полтава, рассказ о гибели одной армии, Новое литературное обозрение, М., 1995.</w:t>
      </w:r>
    </w:p>
    <w:p w:rsidR="00210E9D" w:rsidRDefault="00210E9D" w:rsidP="00807BB8">
      <w:pPr>
        <w:tabs>
          <w:tab w:val="left" w:pos="-5220"/>
        </w:tabs>
        <w:spacing w:before="0" w:after="0" w:line="360" w:lineRule="auto"/>
      </w:pPr>
    </w:p>
    <w:p w:rsidR="00210E9D" w:rsidRPr="004C1E53" w:rsidRDefault="00210E9D" w:rsidP="00807BB8">
      <w:pPr>
        <w:pStyle w:val="51"/>
        <w:shd w:val="clear" w:color="auto" w:fill="auto"/>
        <w:spacing w:after="279"/>
        <w:ind w:right="480"/>
        <w:rPr>
          <w:i w:val="0"/>
        </w:rPr>
      </w:pPr>
    </w:p>
    <w:sectPr w:rsidR="00210E9D" w:rsidRPr="004C1E53" w:rsidSect="004C1E53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E2" w:rsidRDefault="00941DE2">
      <w:pPr>
        <w:spacing w:before="0" w:after="0"/>
      </w:pPr>
      <w:r>
        <w:separator/>
      </w:r>
    </w:p>
  </w:endnote>
  <w:endnote w:type="continuationSeparator" w:id="0">
    <w:p w:rsidR="00941DE2" w:rsidRDefault="00941D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9D" w:rsidRDefault="00286BC4" w:rsidP="00236FF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10E9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0E9D" w:rsidRDefault="00210E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9D" w:rsidRDefault="00286BC4" w:rsidP="00236FF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10E9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D5CA2">
      <w:rPr>
        <w:rStyle w:val="af1"/>
        <w:noProof/>
      </w:rPr>
      <w:t>12</w:t>
    </w:r>
    <w:r>
      <w:rPr>
        <w:rStyle w:val="af1"/>
      </w:rPr>
      <w:fldChar w:fldCharType="end"/>
    </w:r>
  </w:p>
  <w:p w:rsidR="00210E9D" w:rsidRDefault="00210E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E2" w:rsidRDefault="00941DE2">
      <w:pPr>
        <w:spacing w:before="0" w:after="0"/>
      </w:pPr>
      <w:r>
        <w:separator/>
      </w:r>
    </w:p>
  </w:footnote>
  <w:footnote w:type="continuationSeparator" w:id="0">
    <w:p w:rsidR="00941DE2" w:rsidRDefault="00941DE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9D" w:rsidRDefault="00210E9D">
    <w:pPr>
      <w:pStyle w:val="a4"/>
      <w:jc w:val="center"/>
    </w:pPr>
  </w:p>
  <w:p w:rsidR="00210E9D" w:rsidRDefault="00210E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">
    <w:nsid w:val="0EFE6B4D"/>
    <w:multiLevelType w:val="hybridMultilevel"/>
    <w:tmpl w:val="877E5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6045C6D"/>
    <w:multiLevelType w:val="hybridMultilevel"/>
    <w:tmpl w:val="032C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601B7"/>
    <w:multiLevelType w:val="hybridMultilevel"/>
    <w:tmpl w:val="8898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CBA318A"/>
    <w:multiLevelType w:val="multilevel"/>
    <w:tmpl w:val="95C4FBF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4919EE"/>
    <w:multiLevelType w:val="hybridMultilevel"/>
    <w:tmpl w:val="0B843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61191B"/>
    <w:multiLevelType w:val="multilevel"/>
    <w:tmpl w:val="AEEC20A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 w:numId="16">
    <w:abstractNumId w:val="20"/>
  </w:num>
  <w:num w:numId="17">
    <w:abstractNumId w:val="4"/>
  </w:num>
  <w:num w:numId="18">
    <w:abstractNumId w:val="2"/>
  </w:num>
  <w:num w:numId="19">
    <w:abstractNumId w:val="10"/>
  </w:num>
  <w:num w:numId="20">
    <w:abstractNumId w:val="12"/>
  </w:num>
  <w:num w:numId="21">
    <w:abstractNumId w:val="5"/>
  </w:num>
  <w:num w:numId="22">
    <w:abstractNumId w:val="3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03"/>
    <w:rsid w:val="00002910"/>
    <w:rsid w:val="0000397E"/>
    <w:rsid w:val="00025875"/>
    <w:rsid w:val="0003539D"/>
    <w:rsid w:val="00063D36"/>
    <w:rsid w:val="00075CC7"/>
    <w:rsid w:val="000A3953"/>
    <w:rsid w:val="000D2F5E"/>
    <w:rsid w:val="000D3DA3"/>
    <w:rsid w:val="000D4093"/>
    <w:rsid w:val="000D5CA2"/>
    <w:rsid w:val="000F3F17"/>
    <w:rsid w:val="00105264"/>
    <w:rsid w:val="001436BE"/>
    <w:rsid w:val="00146AB5"/>
    <w:rsid w:val="0015522B"/>
    <w:rsid w:val="0017722D"/>
    <w:rsid w:val="00180DF8"/>
    <w:rsid w:val="00184BC8"/>
    <w:rsid w:val="001957B2"/>
    <w:rsid w:val="001A787C"/>
    <w:rsid w:val="001C6627"/>
    <w:rsid w:val="001D24DE"/>
    <w:rsid w:val="001E0C9A"/>
    <w:rsid w:val="00202F1D"/>
    <w:rsid w:val="00205AFC"/>
    <w:rsid w:val="00210E9D"/>
    <w:rsid w:val="002151D9"/>
    <w:rsid w:val="00236487"/>
    <w:rsid w:val="002368E3"/>
    <w:rsid w:val="00236FF6"/>
    <w:rsid w:val="002433A7"/>
    <w:rsid w:val="002722D5"/>
    <w:rsid w:val="00276EF1"/>
    <w:rsid w:val="0028637A"/>
    <w:rsid w:val="002866A1"/>
    <w:rsid w:val="00286BC4"/>
    <w:rsid w:val="002B7734"/>
    <w:rsid w:val="002C49DB"/>
    <w:rsid w:val="002D3888"/>
    <w:rsid w:val="002D4720"/>
    <w:rsid w:val="002D4B06"/>
    <w:rsid w:val="00326548"/>
    <w:rsid w:val="00333D55"/>
    <w:rsid w:val="00335619"/>
    <w:rsid w:val="00344884"/>
    <w:rsid w:val="00350B9D"/>
    <w:rsid w:val="00394E08"/>
    <w:rsid w:val="003B7DCF"/>
    <w:rsid w:val="003D4369"/>
    <w:rsid w:val="004109FA"/>
    <w:rsid w:val="00414853"/>
    <w:rsid w:val="00433307"/>
    <w:rsid w:val="0045384C"/>
    <w:rsid w:val="00483A3F"/>
    <w:rsid w:val="00493039"/>
    <w:rsid w:val="00493C94"/>
    <w:rsid w:val="004A72AB"/>
    <w:rsid w:val="004B1DE1"/>
    <w:rsid w:val="004C1E53"/>
    <w:rsid w:val="004C2AD1"/>
    <w:rsid w:val="004E1912"/>
    <w:rsid w:val="004E4C2C"/>
    <w:rsid w:val="0050086F"/>
    <w:rsid w:val="0050741B"/>
    <w:rsid w:val="005136FD"/>
    <w:rsid w:val="00542FFC"/>
    <w:rsid w:val="00546538"/>
    <w:rsid w:val="00572D61"/>
    <w:rsid w:val="00575614"/>
    <w:rsid w:val="00582C1C"/>
    <w:rsid w:val="005975C4"/>
    <w:rsid w:val="005A38B1"/>
    <w:rsid w:val="005A691C"/>
    <w:rsid w:val="005B6133"/>
    <w:rsid w:val="005E45F2"/>
    <w:rsid w:val="005F5EFB"/>
    <w:rsid w:val="00603E0A"/>
    <w:rsid w:val="0060405D"/>
    <w:rsid w:val="00614C0C"/>
    <w:rsid w:val="00623D58"/>
    <w:rsid w:val="00633F56"/>
    <w:rsid w:val="00642840"/>
    <w:rsid w:val="006B4E8D"/>
    <w:rsid w:val="006E5FA4"/>
    <w:rsid w:val="006F36DB"/>
    <w:rsid w:val="00721C40"/>
    <w:rsid w:val="007425D4"/>
    <w:rsid w:val="00744494"/>
    <w:rsid w:val="00746212"/>
    <w:rsid w:val="0075560F"/>
    <w:rsid w:val="00771156"/>
    <w:rsid w:val="007763EE"/>
    <w:rsid w:val="007A45A8"/>
    <w:rsid w:val="007A74A1"/>
    <w:rsid w:val="007D5A95"/>
    <w:rsid w:val="007D5BA3"/>
    <w:rsid w:val="007F194D"/>
    <w:rsid w:val="007F3ABF"/>
    <w:rsid w:val="00807BB8"/>
    <w:rsid w:val="00813595"/>
    <w:rsid w:val="008158D3"/>
    <w:rsid w:val="00821512"/>
    <w:rsid w:val="00823ACE"/>
    <w:rsid w:val="008303A8"/>
    <w:rsid w:val="00840CF5"/>
    <w:rsid w:val="008629EA"/>
    <w:rsid w:val="0088641C"/>
    <w:rsid w:val="00890991"/>
    <w:rsid w:val="00895A95"/>
    <w:rsid w:val="008966FB"/>
    <w:rsid w:val="00897492"/>
    <w:rsid w:val="008D24A2"/>
    <w:rsid w:val="008D335F"/>
    <w:rsid w:val="008F07BC"/>
    <w:rsid w:val="0093339C"/>
    <w:rsid w:val="00936E7D"/>
    <w:rsid w:val="00941DE2"/>
    <w:rsid w:val="00962634"/>
    <w:rsid w:val="00967CE7"/>
    <w:rsid w:val="009A1379"/>
    <w:rsid w:val="009A70CA"/>
    <w:rsid w:val="009F5FC1"/>
    <w:rsid w:val="009F65AE"/>
    <w:rsid w:val="00A03714"/>
    <w:rsid w:val="00A059CA"/>
    <w:rsid w:val="00A27117"/>
    <w:rsid w:val="00A700C1"/>
    <w:rsid w:val="00A8638E"/>
    <w:rsid w:val="00A86A34"/>
    <w:rsid w:val="00AA587B"/>
    <w:rsid w:val="00AC2594"/>
    <w:rsid w:val="00AC26BC"/>
    <w:rsid w:val="00AD429F"/>
    <w:rsid w:val="00AD5338"/>
    <w:rsid w:val="00AE21E8"/>
    <w:rsid w:val="00AE5E43"/>
    <w:rsid w:val="00AE757B"/>
    <w:rsid w:val="00B102D6"/>
    <w:rsid w:val="00B439CF"/>
    <w:rsid w:val="00B52A93"/>
    <w:rsid w:val="00B540B2"/>
    <w:rsid w:val="00B5481D"/>
    <w:rsid w:val="00B727B2"/>
    <w:rsid w:val="00B73404"/>
    <w:rsid w:val="00B805F3"/>
    <w:rsid w:val="00B8513C"/>
    <w:rsid w:val="00B92B23"/>
    <w:rsid w:val="00BA4000"/>
    <w:rsid w:val="00BC79BD"/>
    <w:rsid w:val="00BE04DC"/>
    <w:rsid w:val="00BE45A6"/>
    <w:rsid w:val="00C018DF"/>
    <w:rsid w:val="00C06F72"/>
    <w:rsid w:val="00C1427E"/>
    <w:rsid w:val="00C2441A"/>
    <w:rsid w:val="00C27F0F"/>
    <w:rsid w:val="00C34880"/>
    <w:rsid w:val="00C411DF"/>
    <w:rsid w:val="00C5195C"/>
    <w:rsid w:val="00C54818"/>
    <w:rsid w:val="00CA3265"/>
    <w:rsid w:val="00CE1C1A"/>
    <w:rsid w:val="00CF2D4C"/>
    <w:rsid w:val="00D0536A"/>
    <w:rsid w:val="00D06E8E"/>
    <w:rsid w:val="00D12F48"/>
    <w:rsid w:val="00D320CD"/>
    <w:rsid w:val="00D34039"/>
    <w:rsid w:val="00D568AB"/>
    <w:rsid w:val="00D65B71"/>
    <w:rsid w:val="00DB0756"/>
    <w:rsid w:val="00DB57F1"/>
    <w:rsid w:val="00DC65E6"/>
    <w:rsid w:val="00DE322A"/>
    <w:rsid w:val="00E17295"/>
    <w:rsid w:val="00E2723F"/>
    <w:rsid w:val="00E37D2C"/>
    <w:rsid w:val="00E41201"/>
    <w:rsid w:val="00E42E20"/>
    <w:rsid w:val="00E50384"/>
    <w:rsid w:val="00E542C4"/>
    <w:rsid w:val="00E57537"/>
    <w:rsid w:val="00E600FE"/>
    <w:rsid w:val="00E61503"/>
    <w:rsid w:val="00E65B0A"/>
    <w:rsid w:val="00E91732"/>
    <w:rsid w:val="00EA6B38"/>
    <w:rsid w:val="00EB2FAA"/>
    <w:rsid w:val="00EB4479"/>
    <w:rsid w:val="00EE1C01"/>
    <w:rsid w:val="00EE2A9E"/>
    <w:rsid w:val="00EF74B4"/>
    <w:rsid w:val="00F04350"/>
    <w:rsid w:val="00F04482"/>
    <w:rsid w:val="00F13923"/>
    <w:rsid w:val="00F25F07"/>
    <w:rsid w:val="00F343CF"/>
    <w:rsid w:val="00F36CFD"/>
    <w:rsid w:val="00F412E8"/>
    <w:rsid w:val="00F424B3"/>
    <w:rsid w:val="00F42764"/>
    <w:rsid w:val="00F6261D"/>
    <w:rsid w:val="00F7293C"/>
    <w:rsid w:val="00F86522"/>
    <w:rsid w:val="00F90327"/>
    <w:rsid w:val="00F957AE"/>
    <w:rsid w:val="00FA3C2B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57537"/>
    <w:rPr>
      <w:rFonts w:ascii="Times New Roman" w:hAnsi="Times New Roman" w:cs="Times New Roman"/>
      <w:b/>
      <w:color w:val="000000"/>
      <w:sz w:val="28"/>
      <w:lang w:eastAsia="en-US"/>
    </w:rPr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61503"/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99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 w:eastAsia="ru-RU"/>
    </w:rPr>
  </w:style>
  <w:style w:type="character" w:customStyle="1" w:styleId="a7">
    <w:name w:val="Название Знак"/>
    <w:basedOn w:val="a1"/>
    <w:link w:val="a6"/>
    <w:uiPriority w:val="99"/>
    <w:locked/>
    <w:rsid w:val="00E61503"/>
    <w:rPr>
      <w:rFonts w:ascii="Times New Roman" w:hAnsi="Times New Roman" w:cs="Times New Roman"/>
      <w:spacing w:val="5"/>
      <w:kern w:val="28"/>
      <w:sz w:val="52"/>
    </w:rPr>
  </w:style>
  <w:style w:type="character" w:styleId="a8">
    <w:name w:val="Hyperlink"/>
    <w:basedOn w:val="a1"/>
    <w:uiPriority w:val="99"/>
    <w:rsid w:val="004109FA"/>
    <w:rPr>
      <w:rFonts w:cs="Times New Roman"/>
      <w:color w:val="7A2F16"/>
      <w:u w:val="single"/>
    </w:rPr>
  </w:style>
  <w:style w:type="paragraph" w:styleId="a9">
    <w:name w:val="footer"/>
    <w:basedOn w:val="a"/>
    <w:link w:val="aa"/>
    <w:uiPriority w:val="99"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26548"/>
    <w:rPr>
      <w:rFonts w:ascii="Times New Roman" w:hAnsi="Times New Roman" w:cs="Times New Roman"/>
      <w:sz w:val="22"/>
      <w:lang w:eastAsia="en-US"/>
    </w:rPr>
  </w:style>
  <w:style w:type="table" w:styleId="ab">
    <w:name w:val="Table Grid"/>
    <w:basedOn w:val="a2"/>
    <w:uiPriority w:val="9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99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BodyTextChar">
    <w:name w:val="Body Text Char"/>
    <w:uiPriority w:val="99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0"/>
      <w:lang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286BC4"/>
    <w:rPr>
      <w:rFonts w:ascii="Times New Roman" w:hAnsi="Times New Roman" w:cs="Times New Roman"/>
      <w:sz w:val="24"/>
      <w:lang w:eastAsia="en-US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">
    <w:name w:val="Заголовок №3_"/>
    <w:link w:val="30"/>
    <w:uiPriority w:val="99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  <w:lang/>
    </w:rPr>
  </w:style>
  <w:style w:type="character" w:customStyle="1" w:styleId="5">
    <w:name w:val="Основной текст (5)_"/>
    <w:link w:val="50"/>
    <w:uiPriority w:val="99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sz w:val="23"/>
      <w:szCs w:val="20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AE5E43"/>
    <w:rPr>
      <w:rFonts w:ascii="Tahoma" w:hAnsi="Tahoma" w:cs="Times New Roman"/>
      <w:sz w:val="16"/>
      <w:lang w:eastAsia="en-US"/>
    </w:rPr>
  </w:style>
  <w:style w:type="paragraph" w:customStyle="1" w:styleId="p1">
    <w:name w:val="p1"/>
    <w:basedOn w:val="a"/>
    <w:uiPriority w:val="99"/>
    <w:rsid w:val="00E37D2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basedOn w:val="a1"/>
    <w:uiPriority w:val="99"/>
    <w:rsid w:val="00E37D2C"/>
    <w:rPr>
      <w:rFonts w:cs="Times New Roman"/>
    </w:rPr>
  </w:style>
  <w:style w:type="paragraph" w:customStyle="1" w:styleId="p9">
    <w:name w:val="p9"/>
    <w:basedOn w:val="a"/>
    <w:uiPriority w:val="99"/>
    <w:rsid w:val="00E37D2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p10">
    <w:name w:val="p10"/>
    <w:basedOn w:val="a"/>
    <w:uiPriority w:val="99"/>
    <w:rsid w:val="00633F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6">
    <w:name w:val="s6"/>
    <w:basedOn w:val="a1"/>
    <w:uiPriority w:val="99"/>
    <w:rsid w:val="00633F56"/>
    <w:rPr>
      <w:rFonts w:cs="Times New Roman"/>
    </w:rPr>
  </w:style>
  <w:style w:type="paragraph" w:customStyle="1" w:styleId="p11">
    <w:name w:val="p11"/>
    <w:basedOn w:val="a"/>
    <w:uiPriority w:val="99"/>
    <w:rsid w:val="00633F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p7">
    <w:name w:val="p7"/>
    <w:basedOn w:val="a"/>
    <w:uiPriority w:val="99"/>
    <w:rsid w:val="00633F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FA3C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3778</Words>
  <Characters>21538</Characters>
  <Application>Microsoft Office Word</Application>
  <DocSecurity>0</DocSecurity>
  <Lines>179</Lines>
  <Paragraphs>50</Paragraphs>
  <ScaleCrop>false</ScaleCrop>
  <Company>HP</Company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dc:description/>
  <cp:lastModifiedBy>ST032622</cp:lastModifiedBy>
  <cp:revision>6</cp:revision>
  <cp:lastPrinted>2013-11-20T06:48:00Z</cp:lastPrinted>
  <dcterms:created xsi:type="dcterms:W3CDTF">2016-11-02T10:50:00Z</dcterms:created>
  <dcterms:modified xsi:type="dcterms:W3CDTF">2016-11-08T10:46:00Z</dcterms:modified>
</cp:coreProperties>
</file>