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AB" w:rsidRPr="00C509AB" w:rsidRDefault="00C509AB" w:rsidP="00C509AB">
      <w:pPr>
        <w:shd w:val="clear" w:color="auto" w:fill="FFFFFF"/>
        <w:spacing w:after="240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b/>
          <w:bCs/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b/>
          <w:bCs/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b/>
          <w:bCs/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b/>
          <w:bCs/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b/>
          <w:bCs/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  <w:r w:rsidRPr="00C509AB">
        <w:rPr>
          <w:b/>
          <w:bCs/>
          <w:sz w:val="24"/>
        </w:rPr>
        <w:t xml:space="preserve">Р А Б О Ч А Я П Р О Г Р А М </w:t>
      </w:r>
      <w:proofErr w:type="spellStart"/>
      <w:proofErr w:type="gramStart"/>
      <w:r w:rsidRPr="00C509AB">
        <w:rPr>
          <w:b/>
          <w:bCs/>
          <w:sz w:val="24"/>
        </w:rPr>
        <w:t>М</w:t>
      </w:r>
      <w:proofErr w:type="spellEnd"/>
      <w:proofErr w:type="gramEnd"/>
      <w:r w:rsidRPr="00C509AB">
        <w:rPr>
          <w:b/>
          <w:bCs/>
          <w:sz w:val="24"/>
        </w:rPr>
        <w:t xml:space="preserve"> А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  <w:r w:rsidRPr="00C509AB">
        <w:rPr>
          <w:b/>
          <w:bCs/>
          <w:sz w:val="24"/>
        </w:rPr>
        <w:t>УЧЕБНОЙ ДИСЦИПЛИНЫ</w:t>
      </w: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center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  <w:proofErr w:type="spellStart"/>
      <w:r>
        <w:rPr>
          <w:i/>
          <w:iCs/>
          <w:sz w:val="24"/>
        </w:rPr>
        <w:t>Спецсеминар</w:t>
      </w:r>
      <w:proofErr w:type="spellEnd"/>
      <w:r>
        <w:rPr>
          <w:i/>
          <w:iCs/>
          <w:sz w:val="24"/>
        </w:rPr>
        <w:t xml:space="preserve"> «История Германии в новое и новейшее время»</w:t>
      </w: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center"/>
        <w:rPr>
          <w:sz w:val="24"/>
          <w:lang w:val="en-US"/>
        </w:rPr>
      </w:pPr>
      <w:r w:rsidRPr="00C509AB">
        <w:rPr>
          <w:i/>
          <w:iCs/>
          <w:sz w:val="24"/>
          <w:lang w:val="en-US"/>
        </w:rPr>
        <w:t xml:space="preserve">Special </w:t>
      </w:r>
      <w:r w:rsidR="00D75F0A">
        <w:rPr>
          <w:i/>
          <w:iCs/>
          <w:sz w:val="24"/>
          <w:lang w:val="en-US"/>
        </w:rPr>
        <w:t>Seminar</w:t>
      </w:r>
      <w:r w:rsidRPr="00C509AB">
        <w:rPr>
          <w:i/>
          <w:iCs/>
          <w:sz w:val="24"/>
          <w:lang w:val="en-US"/>
        </w:rPr>
        <w:t xml:space="preserve"> "</w:t>
      </w:r>
      <w:r w:rsidR="00D75F0A">
        <w:rPr>
          <w:i/>
          <w:iCs/>
          <w:sz w:val="24"/>
          <w:lang w:val="en-US"/>
        </w:rPr>
        <w:t xml:space="preserve">German History in modern </w:t>
      </w:r>
      <w:proofErr w:type="gramStart"/>
      <w:r w:rsidR="00D75F0A">
        <w:rPr>
          <w:i/>
          <w:iCs/>
          <w:sz w:val="24"/>
          <w:lang w:val="en-US"/>
        </w:rPr>
        <w:t>Time</w:t>
      </w:r>
      <w:r w:rsidR="00D75F0A" w:rsidRPr="00C509AB">
        <w:rPr>
          <w:i/>
          <w:iCs/>
          <w:sz w:val="24"/>
          <w:lang w:val="en-US"/>
        </w:rPr>
        <w:t xml:space="preserve"> </w:t>
      </w:r>
      <w:r w:rsidRPr="00C509AB">
        <w:rPr>
          <w:i/>
          <w:iCs/>
          <w:sz w:val="24"/>
          <w:lang w:val="en-US"/>
        </w:rPr>
        <w:t>"</w:t>
      </w:r>
      <w:proofErr w:type="gramEnd"/>
      <w:r w:rsidRPr="00C509AB">
        <w:rPr>
          <w:sz w:val="24"/>
          <w:lang w:val="en-US"/>
        </w:rPr>
        <w:br/>
      </w: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center"/>
        <w:rPr>
          <w:sz w:val="24"/>
          <w:lang w:val="en-US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  <w:r w:rsidRPr="00C509AB">
        <w:rPr>
          <w:b/>
          <w:bCs/>
          <w:sz w:val="24"/>
        </w:rPr>
        <w:t>Язы</w:t>
      </w:r>
      <w:proofErr w:type="gramStart"/>
      <w:r w:rsidRPr="00C509AB">
        <w:rPr>
          <w:b/>
          <w:bCs/>
          <w:sz w:val="24"/>
        </w:rPr>
        <w:t>к(</w:t>
      </w:r>
      <w:proofErr w:type="gramEnd"/>
      <w:r w:rsidRPr="00C509AB">
        <w:rPr>
          <w:b/>
          <w:bCs/>
          <w:sz w:val="24"/>
        </w:rPr>
        <w:t>и) обучения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  <w:r w:rsidRPr="00C509AB">
        <w:rPr>
          <w:b/>
          <w:bCs/>
          <w:sz w:val="24"/>
        </w:rPr>
        <w:t>русский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  <w:r w:rsidRPr="00C509AB">
        <w:rPr>
          <w:sz w:val="24"/>
        </w:rPr>
        <w:t>_______________________________________________</w:t>
      </w: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left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left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right"/>
        <w:rPr>
          <w:sz w:val="24"/>
        </w:rPr>
      </w:pPr>
      <w:r w:rsidRPr="00C509AB">
        <w:rPr>
          <w:sz w:val="24"/>
        </w:rPr>
        <w:t>Трудоёмкость (границы трудоёмко</w:t>
      </w:r>
      <w:r w:rsidR="00B67261">
        <w:rPr>
          <w:sz w:val="24"/>
        </w:rPr>
        <w:t>сти) в зачетных единицах: _____1</w:t>
      </w:r>
      <w:r w:rsidRPr="00C509AB">
        <w:rPr>
          <w:sz w:val="24"/>
        </w:rPr>
        <w:t>___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right"/>
        <w:rPr>
          <w:sz w:val="24"/>
        </w:rPr>
      </w:pPr>
      <w:r w:rsidRPr="00C509AB">
        <w:rPr>
          <w:sz w:val="24"/>
        </w:rPr>
        <w:t>Регистрационный номер рабочей программы: ______________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  <w:r w:rsidRPr="00C509AB">
        <w:rPr>
          <w:sz w:val="24"/>
        </w:rPr>
        <w:t>Санкт-Петербург</w:t>
      </w:r>
    </w:p>
    <w:p w:rsidR="00C509AB" w:rsidRDefault="00C509AB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  <w:r w:rsidRPr="00C509AB">
        <w:rPr>
          <w:sz w:val="24"/>
        </w:rPr>
        <w:t>2016</w:t>
      </w: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360E29" w:rsidRPr="00C509AB" w:rsidRDefault="00360E29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Раздел 1. Характеристики учебных занятий</w:t>
      </w: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left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1.1. Цели и задачи учебных занятий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Учебная дисциплина</w:t>
      </w:r>
      <w:r w:rsidR="00B67261">
        <w:rPr>
          <w:sz w:val="24"/>
        </w:rPr>
        <w:t xml:space="preserve"> </w:t>
      </w:r>
      <w:proofErr w:type="spellStart"/>
      <w:r w:rsidR="00B67261">
        <w:rPr>
          <w:sz w:val="24"/>
        </w:rPr>
        <w:t>спецсеминар</w:t>
      </w:r>
      <w:proofErr w:type="spellEnd"/>
      <w:r w:rsidRPr="00C509AB">
        <w:rPr>
          <w:sz w:val="24"/>
        </w:rPr>
        <w:t xml:space="preserve"> "</w:t>
      </w:r>
      <w:r w:rsidR="00D75F0A">
        <w:rPr>
          <w:sz w:val="24"/>
        </w:rPr>
        <w:t>История Германии в новое и новейшее время</w:t>
      </w:r>
      <w:r w:rsidRPr="00C509AB">
        <w:rPr>
          <w:sz w:val="24"/>
        </w:rPr>
        <w:t xml:space="preserve">" предусмотрена </w:t>
      </w:r>
      <w:proofErr w:type="spellStart"/>
      <w:r w:rsidRPr="00C509AB">
        <w:rPr>
          <w:sz w:val="24"/>
        </w:rPr>
        <w:t>компетентностно-ориентированным</w:t>
      </w:r>
      <w:proofErr w:type="spellEnd"/>
      <w:r w:rsidRPr="00C509AB">
        <w:rPr>
          <w:sz w:val="24"/>
        </w:rPr>
        <w:t xml:space="preserve"> учебным планом по направлению «</w:t>
      </w:r>
      <w:proofErr w:type="spellStart"/>
      <w:r w:rsidR="00D75F0A">
        <w:rPr>
          <w:sz w:val="24"/>
        </w:rPr>
        <w:t>Нонвая</w:t>
      </w:r>
      <w:proofErr w:type="spellEnd"/>
      <w:r w:rsidR="00D75F0A">
        <w:rPr>
          <w:sz w:val="24"/>
        </w:rPr>
        <w:t xml:space="preserve"> и новейшая история</w:t>
      </w:r>
      <w:r w:rsidRPr="00C509AB">
        <w:rPr>
          <w:sz w:val="24"/>
        </w:rPr>
        <w:t>» (</w:t>
      </w:r>
      <w:proofErr w:type="spellStart"/>
      <w:r w:rsidRPr="00C509AB">
        <w:rPr>
          <w:sz w:val="24"/>
        </w:rPr>
        <w:t>бакалавриат</w:t>
      </w:r>
      <w:proofErr w:type="spellEnd"/>
      <w:r w:rsidRPr="00C509AB">
        <w:rPr>
          <w:sz w:val="24"/>
        </w:rPr>
        <w:t>).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Цель </w:t>
      </w:r>
      <w:proofErr w:type="spellStart"/>
      <w:r w:rsidR="00D75F0A">
        <w:rPr>
          <w:sz w:val="24"/>
        </w:rPr>
        <w:t>спецсеминара</w:t>
      </w:r>
      <w:proofErr w:type="spellEnd"/>
      <w:r w:rsidR="00D75F0A">
        <w:rPr>
          <w:sz w:val="24"/>
        </w:rPr>
        <w:t xml:space="preserve"> </w:t>
      </w:r>
      <w:r w:rsidRPr="00C509AB">
        <w:rPr>
          <w:sz w:val="24"/>
        </w:rPr>
        <w:t xml:space="preserve">заключается в углубленном изучении истории </w:t>
      </w:r>
      <w:r w:rsidR="00D75F0A">
        <w:rPr>
          <w:sz w:val="24"/>
        </w:rPr>
        <w:t>Германии после объединения в 1871 г. до нашего времени.</w:t>
      </w:r>
      <w:r w:rsidRPr="00C509AB">
        <w:rPr>
          <w:sz w:val="24"/>
        </w:rPr>
        <w:t xml:space="preserve"> Особое внимание будет уделено вопросам ключевых этапов развития изучаемого явления. В основе курса лежит представление об </w:t>
      </w:r>
      <w:r w:rsidR="00D75F0A">
        <w:rPr>
          <w:sz w:val="24"/>
        </w:rPr>
        <w:t>особой роли Германии</w:t>
      </w:r>
      <w:r w:rsidRPr="00C509AB">
        <w:rPr>
          <w:sz w:val="24"/>
        </w:rPr>
        <w:t xml:space="preserve"> в истории </w:t>
      </w:r>
      <w:proofErr w:type="spellStart"/>
      <w:r w:rsidR="00D75F0A">
        <w:rPr>
          <w:sz w:val="24"/>
        </w:rPr>
        <w:t>истории</w:t>
      </w:r>
      <w:proofErr w:type="spellEnd"/>
      <w:r w:rsidRPr="00C509AB">
        <w:rPr>
          <w:sz w:val="24"/>
        </w:rPr>
        <w:t xml:space="preserve"> XIX – ХХ вв.</w:t>
      </w:r>
      <w:r w:rsidR="00D75F0A">
        <w:rPr>
          <w:sz w:val="24"/>
        </w:rPr>
        <w:t>, что связано с ключевой ролью этой страны в развитии</w:t>
      </w:r>
      <w:proofErr w:type="gramStart"/>
      <w:r w:rsidR="00D75F0A">
        <w:rPr>
          <w:sz w:val="24"/>
        </w:rPr>
        <w:t xml:space="preserve"> П</w:t>
      </w:r>
      <w:proofErr w:type="gramEnd"/>
      <w:r w:rsidR="00D75F0A">
        <w:rPr>
          <w:sz w:val="24"/>
        </w:rPr>
        <w:t xml:space="preserve">ервой и Второй мировых войн, а также ведущей ролью </w:t>
      </w:r>
      <w:proofErr w:type="spellStart"/>
      <w:r w:rsidR="00D75F0A">
        <w:rPr>
          <w:sz w:val="24"/>
        </w:rPr>
        <w:t>стрны</w:t>
      </w:r>
      <w:proofErr w:type="spellEnd"/>
      <w:r w:rsidR="00D75F0A">
        <w:rPr>
          <w:sz w:val="24"/>
        </w:rPr>
        <w:t xml:space="preserve"> в сегодняшнем ЕС.  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К задачам дисциплины относятся: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1. Изучение историографии вопроса, определение ключевых тем, актуальных для современной гуманитарной науки.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2. Изучение и усвоение основных знаний в части периодизации и этапов исторического развития </w:t>
      </w:r>
      <w:r w:rsidR="00DD5D4B">
        <w:rPr>
          <w:sz w:val="24"/>
        </w:rPr>
        <w:t>Германии</w:t>
      </w:r>
      <w:r w:rsidRPr="00C509AB">
        <w:rPr>
          <w:sz w:val="24"/>
        </w:rPr>
        <w:t>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3. Ознакомление с основными </w:t>
      </w:r>
      <w:r w:rsidR="00DD5D4B">
        <w:rPr>
          <w:sz w:val="24"/>
        </w:rPr>
        <w:t>немецкими политическими течениями</w:t>
      </w:r>
      <w:r w:rsidRPr="00C509AB">
        <w:rPr>
          <w:sz w:val="24"/>
        </w:rPr>
        <w:t>, определение их специфики и свойств.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4. Ознакомление с ключевыми </w:t>
      </w:r>
      <w:r w:rsidR="00DD5D4B">
        <w:rPr>
          <w:sz w:val="24"/>
        </w:rPr>
        <w:t>персонами публичной политики Германии</w:t>
      </w:r>
      <w:r w:rsidRPr="00C509AB">
        <w:rPr>
          <w:sz w:val="24"/>
        </w:rPr>
        <w:t>, связанны</w:t>
      </w:r>
      <w:r w:rsidR="00DD5D4B">
        <w:rPr>
          <w:sz w:val="24"/>
        </w:rPr>
        <w:t>ми</w:t>
      </w:r>
      <w:r w:rsidRPr="00C509AB">
        <w:rPr>
          <w:sz w:val="24"/>
        </w:rPr>
        <w:t xml:space="preserve"> с предметом изучения.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5. Изучение специфики </w:t>
      </w:r>
      <w:r w:rsidR="00DD5D4B">
        <w:rPr>
          <w:sz w:val="24"/>
        </w:rPr>
        <w:t xml:space="preserve">немецкой истории применительно к </w:t>
      </w:r>
      <w:proofErr w:type="gramStart"/>
      <w:r w:rsidR="00DD5D4B">
        <w:rPr>
          <w:sz w:val="24"/>
        </w:rPr>
        <w:t>ключевым</w:t>
      </w:r>
      <w:proofErr w:type="gramEnd"/>
      <w:r w:rsidR="00DD5D4B">
        <w:rPr>
          <w:sz w:val="24"/>
        </w:rPr>
        <w:t xml:space="preserve"> событиями истории ХХ века.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1.2. Требования к подготовленности обучающегося к освоению содержания учебных занятий (</w:t>
      </w:r>
      <w:proofErr w:type="spellStart"/>
      <w:r w:rsidRPr="00C509AB">
        <w:rPr>
          <w:b/>
          <w:bCs/>
          <w:sz w:val="24"/>
        </w:rPr>
        <w:t>пререквизиты</w:t>
      </w:r>
      <w:proofErr w:type="spellEnd"/>
      <w:r w:rsidRPr="00C509AB">
        <w:rPr>
          <w:b/>
          <w:bCs/>
          <w:sz w:val="24"/>
        </w:rPr>
        <w:t>)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Для освоения материала данного курса </w:t>
      </w:r>
      <w:proofErr w:type="gramStart"/>
      <w:r w:rsidRPr="00C509AB">
        <w:rPr>
          <w:sz w:val="24"/>
        </w:rPr>
        <w:t>обучающимся</w:t>
      </w:r>
      <w:proofErr w:type="gramEnd"/>
      <w:r w:rsidRPr="00C509AB">
        <w:rPr>
          <w:sz w:val="24"/>
        </w:rPr>
        <w:t xml:space="preserve"> потребуются знания, умения и навыки, сформированные в ходе изучения следующих дисциплин: </w:t>
      </w:r>
      <w:r w:rsidR="00DD5D4B">
        <w:rPr>
          <w:sz w:val="24"/>
        </w:rPr>
        <w:t>«</w:t>
      </w:r>
      <w:r w:rsidR="00B67261">
        <w:rPr>
          <w:sz w:val="24"/>
        </w:rPr>
        <w:t>Новая история Западной Европы и Америки</w:t>
      </w:r>
      <w:r w:rsidR="00DD5D4B">
        <w:rPr>
          <w:sz w:val="24"/>
        </w:rPr>
        <w:t xml:space="preserve">», </w:t>
      </w:r>
      <w:r w:rsidRPr="00C509AB">
        <w:rPr>
          <w:sz w:val="24"/>
        </w:rPr>
        <w:t>"</w:t>
      </w:r>
      <w:r w:rsidR="00DD5D4B">
        <w:rPr>
          <w:sz w:val="24"/>
        </w:rPr>
        <w:t>Новейшая история Запад</w:t>
      </w:r>
      <w:r w:rsidR="00B67261">
        <w:rPr>
          <w:sz w:val="24"/>
        </w:rPr>
        <w:t>ной Европы и Америки</w:t>
      </w:r>
      <w:r w:rsidR="00DD5D4B">
        <w:rPr>
          <w:sz w:val="24"/>
        </w:rPr>
        <w:t>".</w:t>
      </w:r>
      <w:r w:rsidRPr="00C509AB">
        <w:rPr>
          <w:sz w:val="24"/>
        </w:rPr>
        <w:t xml:space="preserve">  Обучающийся должен иметь представление об основных историко-культурных явлениях конца XIX-ХХ века, обладать базовыми знаниями в области </w:t>
      </w:r>
      <w:r w:rsidR="00DD5D4B">
        <w:rPr>
          <w:sz w:val="24"/>
        </w:rPr>
        <w:t xml:space="preserve">новой и новейшей </w:t>
      </w:r>
      <w:r w:rsidRPr="00C509AB">
        <w:rPr>
          <w:sz w:val="24"/>
        </w:rPr>
        <w:t xml:space="preserve">истории, а также обладать навыками </w:t>
      </w:r>
      <w:proofErr w:type="spellStart"/>
      <w:r w:rsidRPr="00C509AB">
        <w:rPr>
          <w:sz w:val="24"/>
        </w:rPr>
        <w:t>комапративного</w:t>
      </w:r>
      <w:proofErr w:type="spellEnd"/>
      <w:r w:rsidRPr="00C509AB">
        <w:rPr>
          <w:sz w:val="24"/>
        </w:rPr>
        <w:t xml:space="preserve">, </w:t>
      </w:r>
      <w:proofErr w:type="spellStart"/>
      <w:r w:rsidRPr="00C509AB">
        <w:rPr>
          <w:sz w:val="24"/>
        </w:rPr>
        <w:t>источникового</w:t>
      </w:r>
      <w:proofErr w:type="spellEnd"/>
      <w:r w:rsidRPr="00C509AB">
        <w:rPr>
          <w:sz w:val="24"/>
        </w:rPr>
        <w:t xml:space="preserve"> анализов памятников искусства.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1.3. Перечень результатов обучения (</w:t>
      </w:r>
      <w:r w:rsidRPr="00C509AB">
        <w:rPr>
          <w:b/>
          <w:bCs/>
          <w:sz w:val="24"/>
          <w:lang w:val="en-US"/>
        </w:rPr>
        <w:t>learning</w:t>
      </w:r>
      <w:r w:rsidRPr="00C509AB">
        <w:rPr>
          <w:b/>
          <w:bCs/>
          <w:sz w:val="24"/>
        </w:rPr>
        <w:t> </w:t>
      </w:r>
      <w:r w:rsidRPr="00C509AB">
        <w:rPr>
          <w:b/>
          <w:bCs/>
          <w:sz w:val="24"/>
          <w:lang w:val="en-US"/>
        </w:rPr>
        <w:t>outcomes</w:t>
      </w:r>
      <w:r w:rsidRPr="00C509AB">
        <w:rPr>
          <w:b/>
          <w:bCs/>
          <w:sz w:val="24"/>
        </w:rPr>
        <w:t>)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Совместно с другими дисциплинами участвует в формировании следующих компетенций:</w:t>
      </w:r>
    </w:p>
    <w:p w:rsidR="00360E29" w:rsidRPr="00360E29" w:rsidRDefault="00360E29" w:rsidP="00360E29">
      <w:pPr>
        <w:ind w:firstLine="0"/>
        <w:jc w:val="left"/>
        <w:rPr>
          <w:color w:val="auto"/>
          <w:sz w:val="24"/>
        </w:rPr>
      </w:pPr>
      <w:r w:rsidRPr="00360E29">
        <w:rPr>
          <w:sz w:val="24"/>
          <w:shd w:val="clear" w:color="auto" w:fill="FFFFFF"/>
        </w:rPr>
        <w:t xml:space="preserve">ПК-4 Способность использовать знания, полученные в рамках </w:t>
      </w:r>
      <w:proofErr w:type="spellStart"/>
      <w:r w:rsidRPr="00360E29">
        <w:rPr>
          <w:sz w:val="24"/>
          <w:shd w:val="clear" w:color="auto" w:fill="FFFFFF"/>
        </w:rPr>
        <w:t>профилизации</w:t>
      </w:r>
      <w:proofErr w:type="spellEnd"/>
    </w:p>
    <w:p w:rsidR="00360E29" w:rsidRPr="00360E29" w:rsidRDefault="00360E29" w:rsidP="00360E29">
      <w:pPr>
        <w:ind w:firstLine="0"/>
        <w:jc w:val="left"/>
        <w:rPr>
          <w:sz w:val="24"/>
        </w:rPr>
      </w:pPr>
      <w:r w:rsidRPr="00360E29">
        <w:rPr>
          <w:sz w:val="24"/>
        </w:rPr>
        <w:t>ПК-8 Умение в конкретной ситуации распознать и сформулировать проблемы, которые можно решить, </w:t>
      </w:r>
      <w:r w:rsidRPr="00360E29">
        <w:rPr>
          <w:sz w:val="24"/>
        </w:rPr>
        <w:br/>
      </w:r>
      <w:proofErr w:type="gramStart"/>
      <w:r w:rsidRPr="00360E29">
        <w:rPr>
          <w:sz w:val="24"/>
        </w:rPr>
        <w:t>использовав</w:t>
      </w:r>
      <w:proofErr w:type="gramEnd"/>
      <w:r w:rsidRPr="00360E29">
        <w:rPr>
          <w:sz w:val="24"/>
        </w:rPr>
        <w:t xml:space="preserve"> имеющиеся исторические знания, навыки и умения </w:t>
      </w:r>
    </w:p>
    <w:p w:rsidR="00360E29" w:rsidRPr="00360E29" w:rsidRDefault="00360E29" w:rsidP="00360E29">
      <w:pPr>
        <w:ind w:firstLine="0"/>
        <w:jc w:val="left"/>
        <w:rPr>
          <w:sz w:val="24"/>
        </w:rPr>
      </w:pPr>
      <w:r w:rsidRPr="00360E29">
        <w:rPr>
          <w:sz w:val="24"/>
        </w:rPr>
        <w:t>ПК-11 Способность делать выводы и формулировать решения проблем исторического характера на основе </w:t>
      </w:r>
      <w:r w:rsidRPr="00360E29">
        <w:rPr>
          <w:sz w:val="24"/>
        </w:rPr>
        <w:br/>
        <w:t>анализа ситуации и дополнительно собранной информации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По итогам курса у обучающегося формируются навыки практического использования полученных знаний, а именно умение формулировать и интерпретировать исторически</w:t>
      </w:r>
      <w:r w:rsidR="00DD5D4B">
        <w:rPr>
          <w:sz w:val="24"/>
        </w:rPr>
        <w:t xml:space="preserve">е события </w:t>
      </w:r>
      <w:r w:rsidRPr="00C509AB">
        <w:rPr>
          <w:sz w:val="24"/>
        </w:rPr>
        <w:t xml:space="preserve">с позиций современных теоретических концепций; способность охарактеризовать </w:t>
      </w:r>
      <w:r w:rsidRPr="00C509AB">
        <w:rPr>
          <w:sz w:val="24"/>
        </w:rPr>
        <w:lastRenderedPageBreak/>
        <w:t xml:space="preserve">основные </w:t>
      </w:r>
      <w:r w:rsidR="00DD5D4B">
        <w:rPr>
          <w:sz w:val="24"/>
        </w:rPr>
        <w:t xml:space="preserve">политические </w:t>
      </w:r>
      <w:r w:rsidRPr="00C509AB">
        <w:rPr>
          <w:sz w:val="24"/>
        </w:rPr>
        <w:t xml:space="preserve"> направления в </w:t>
      </w:r>
      <w:r w:rsidR="00DD5D4B">
        <w:rPr>
          <w:sz w:val="24"/>
        </w:rPr>
        <w:t>немецкой традиции</w:t>
      </w:r>
      <w:r w:rsidRPr="00C509AB">
        <w:rPr>
          <w:sz w:val="24"/>
        </w:rPr>
        <w:t xml:space="preserve">; ориентироваться в вопросах методов, принципов и подходах в анализе </w:t>
      </w:r>
      <w:r w:rsidR="00DD5D4B">
        <w:rPr>
          <w:sz w:val="24"/>
        </w:rPr>
        <w:t xml:space="preserve">исторических событий на </w:t>
      </w:r>
      <w:r w:rsidRPr="00C509AB">
        <w:rPr>
          <w:sz w:val="24"/>
        </w:rPr>
        <w:t>современном этапе.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1.4. Перечень активных и интерактивных форм учебных занятий</w:t>
      </w:r>
    </w:p>
    <w:p w:rsidR="00F038BF" w:rsidRPr="00F038BF" w:rsidRDefault="00F038BF" w:rsidP="00F038BF">
      <w:pPr>
        <w:pStyle w:val="p3"/>
        <w:shd w:val="clear" w:color="auto" w:fill="FFFFFF"/>
        <w:spacing w:before="114" w:beforeAutospacing="0" w:after="114" w:afterAutospacing="0"/>
        <w:jc w:val="both"/>
        <w:rPr>
          <w:color w:val="000000"/>
        </w:rPr>
      </w:pPr>
      <w:r w:rsidRPr="00F038BF">
        <w:rPr>
          <w:rStyle w:val="s3"/>
          <w:color w:val="000000"/>
        </w:rPr>
        <w:t xml:space="preserve">В учебном плане для дисциплины </w:t>
      </w:r>
      <w:proofErr w:type="spellStart"/>
      <w:r w:rsidRPr="00F038BF">
        <w:rPr>
          <w:rStyle w:val="s3"/>
          <w:color w:val="000000"/>
        </w:rPr>
        <w:t>спецсеминар</w:t>
      </w:r>
      <w:proofErr w:type="spellEnd"/>
      <w:r w:rsidRPr="00F038BF">
        <w:rPr>
          <w:rStyle w:val="s3"/>
          <w:color w:val="000000"/>
        </w:rPr>
        <w:t xml:space="preserve"> "История Германии в новое и новейшее время" предусмотрено 26 часов.</w:t>
      </w:r>
    </w:p>
    <w:p w:rsidR="00F038BF" w:rsidRPr="00F038BF" w:rsidRDefault="00F038BF" w:rsidP="00F038BF">
      <w:pPr>
        <w:pStyle w:val="p3"/>
        <w:shd w:val="clear" w:color="auto" w:fill="FFFFFF"/>
        <w:spacing w:before="114" w:beforeAutospacing="0" w:after="114" w:afterAutospacing="0"/>
        <w:jc w:val="both"/>
        <w:rPr>
          <w:color w:val="000000"/>
        </w:rPr>
      </w:pPr>
      <w:r w:rsidRPr="00F038BF">
        <w:rPr>
          <w:rStyle w:val="s3"/>
          <w:color w:val="000000"/>
        </w:rPr>
        <w:t xml:space="preserve">Это время будет посвящено составлению библиографии отдельных наиболее значимых периодов немецкой истории, рассматриваемых в данном курсе (13 часов). Учащиеся должны будут сочинить биографических эссе, посвященным наиболее видным фигурам немецкой истории (6 часов). Остальное время будет посвящено </w:t>
      </w:r>
      <w:proofErr w:type="spellStart"/>
      <w:r w:rsidRPr="00F038BF">
        <w:rPr>
          <w:rStyle w:val="s3"/>
          <w:color w:val="000000"/>
        </w:rPr>
        <w:t>реферерированию</w:t>
      </w:r>
      <w:proofErr w:type="spellEnd"/>
      <w:r w:rsidRPr="00F038BF">
        <w:rPr>
          <w:rStyle w:val="s3"/>
          <w:color w:val="000000"/>
        </w:rPr>
        <w:t xml:space="preserve"> наиболее важных монографий по новой и новейшей немецкой истории.</w:t>
      </w:r>
    </w:p>
    <w:p w:rsidR="00F038BF" w:rsidRPr="00F038BF" w:rsidRDefault="00F038BF" w:rsidP="00F038BF">
      <w:pPr>
        <w:pStyle w:val="p3"/>
        <w:shd w:val="clear" w:color="auto" w:fill="FFFFFF"/>
        <w:spacing w:before="114" w:beforeAutospacing="0" w:after="114" w:afterAutospacing="0"/>
        <w:jc w:val="both"/>
        <w:rPr>
          <w:color w:val="000000"/>
        </w:rPr>
      </w:pPr>
      <w:r w:rsidRPr="00F038BF">
        <w:rPr>
          <w:rStyle w:val="s3"/>
          <w:color w:val="000000"/>
        </w:rPr>
        <w:t>При проведении лекционных занятий предусмотрено использование различных демонстрационных материалов, в том числе копий документов, фрагменты наиболее важных исследований по теме занятий, обсуждение самых значительных художественных текстов, касающихся переломных моментов немецкой истории.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Раздел 2. Организация, структура и содержание учебных занятий</w:t>
      </w: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left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2.1. Организация учебных занятий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2.1.1 Основной курс</w:t>
      </w: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center"/>
        <w:rPr>
          <w:sz w:val="24"/>
        </w:rPr>
      </w:pPr>
    </w:p>
    <w:tbl>
      <w:tblPr>
        <w:tblW w:w="10632" w:type="dxa"/>
        <w:tblInd w:w="-743" w:type="dxa"/>
        <w:tblLayout w:type="fixed"/>
        <w:tblLook w:val="00A0"/>
      </w:tblPr>
      <w:tblGrid>
        <w:gridCol w:w="1165"/>
        <w:gridCol w:w="507"/>
        <w:gridCol w:w="426"/>
        <w:gridCol w:w="568"/>
        <w:gridCol w:w="425"/>
        <w:gridCol w:w="425"/>
        <w:gridCol w:w="476"/>
        <w:gridCol w:w="517"/>
        <w:gridCol w:w="567"/>
        <w:gridCol w:w="567"/>
        <w:gridCol w:w="567"/>
        <w:gridCol w:w="567"/>
        <w:gridCol w:w="567"/>
        <w:gridCol w:w="515"/>
        <w:gridCol w:w="515"/>
        <w:gridCol w:w="515"/>
        <w:gridCol w:w="571"/>
        <w:gridCol w:w="570"/>
        <w:gridCol w:w="602"/>
      </w:tblGrid>
      <w:tr w:rsidR="00360E29" w:rsidRPr="004C1E53" w:rsidTr="00F146AF">
        <w:trPr>
          <w:trHeight w:val="315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29" w:rsidRPr="00ED7BC0" w:rsidRDefault="00360E29" w:rsidP="00F146AF">
            <w:pPr>
              <w:jc w:val="center"/>
            </w:pPr>
            <w:r w:rsidRPr="00ED7BC0">
              <w:t>Трудоёмкость, объёмы учебной работы и наполняемость групп обучающихся</w:t>
            </w:r>
          </w:p>
        </w:tc>
      </w:tr>
      <w:tr w:rsidR="00360E29" w:rsidRPr="001D24DE" w:rsidTr="00F146AF">
        <w:trPr>
          <w:trHeight w:val="409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1D24DE" w:rsidRDefault="00360E29" w:rsidP="00F146A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6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ED7BC0" w:rsidRDefault="00360E29" w:rsidP="00F146AF">
            <w:pPr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ED7BC0">
              <w:rPr>
                <w:sz w:val="16"/>
                <w:szCs w:val="16"/>
              </w:rPr>
              <w:t>обучающихся</w:t>
            </w:r>
            <w:proofErr w:type="gramEnd"/>
            <w:r w:rsidRPr="00ED7BC0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1D24DE" w:rsidRDefault="00360E29" w:rsidP="00F146A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1D24DE" w:rsidRDefault="00360E29" w:rsidP="00F146A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</w:t>
            </w:r>
            <w:proofErr w:type="gramStart"/>
            <w:r w:rsidRPr="001D24DE">
              <w:rPr>
                <w:sz w:val="16"/>
                <w:szCs w:val="16"/>
              </w:rPr>
              <w:t>активных</w:t>
            </w:r>
            <w:proofErr w:type="gramEnd"/>
            <w:r w:rsidRPr="001D24DE">
              <w:rPr>
                <w:sz w:val="16"/>
                <w:szCs w:val="16"/>
              </w:rPr>
              <w:t xml:space="preserve"> и интерактивных</w:t>
            </w:r>
          </w:p>
          <w:p w:rsidR="00360E29" w:rsidRPr="001D24DE" w:rsidRDefault="00360E29" w:rsidP="00F146A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1D24DE" w:rsidRDefault="00360E29" w:rsidP="00F146A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360E29" w:rsidRPr="001D24DE" w:rsidTr="00F146AF">
        <w:trPr>
          <w:trHeight w:val="2128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1D24DE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>семинары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F146AF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 xml:space="preserve">Практические </w:t>
            </w:r>
            <w:r w:rsidR="00360E29" w:rsidRPr="00ED7BC0">
              <w:rPr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>лабораторные</w:t>
            </w:r>
            <w:r w:rsidRPr="00ED7BC0">
              <w:rPr>
                <w:sz w:val="16"/>
                <w:szCs w:val="16"/>
                <w:lang w:val="en-US"/>
              </w:rPr>
              <w:t xml:space="preserve"> </w:t>
            </w:r>
            <w:r w:rsidRPr="00ED7BC0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>контрольные</w:t>
            </w:r>
            <w:r w:rsidRPr="00ED7BC0">
              <w:rPr>
                <w:sz w:val="16"/>
                <w:szCs w:val="16"/>
                <w:lang w:val="en-US"/>
              </w:rPr>
              <w:t xml:space="preserve"> </w:t>
            </w:r>
            <w:r w:rsidRPr="00ED7BC0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>коллоквиумы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 xml:space="preserve">промежуточная </w:t>
            </w:r>
            <w:r w:rsidRPr="00ED7BC0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>под руководством</w:t>
            </w:r>
            <w:r w:rsidRPr="00ED7BC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ED7BC0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ED7BC0">
              <w:rPr>
                <w:sz w:val="16"/>
                <w:szCs w:val="16"/>
              </w:rPr>
              <w:t xml:space="preserve">в присутствии </w:t>
            </w:r>
            <w:r w:rsidRPr="00ED7BC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</w:p>
          <w:p w:rsidR="00360E29" w:rsidRPr="001D24DE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D24DE">
              <w:rPr>
                <w:sz w:val="16"/>
                <w:szCs w:val="16"/>
              </w:rPr>
              <w:t>с использованием</w:t>
            </w:r>
          </w:p>
          <w:p w:rsidR="00360E29" w:rsidRPr="001D24DE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1D24DE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1D24DE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  <w:p w:rsidR="00360E29" w:rsidRPr="001D24DE" w:rsidRDefault="00360E29" w:rsidP="00F146AF">
            <w:pPr>
              <w:ind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1D24DE" w:rsidRDefault="00360E29" w:rsidP="00F146AF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0E29" w:rsidRPr="001D24DE" w:rsidRDefault="00360E29" w:rsidP="00F146AF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360E29" w:rsidRPr="004C1E53" w:rsidTr="00F146AF">
        <w:trPr>
          <w:trHeight w:val="394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29" w:rsidRPr="00ED7BC0" w:rsidRDefault="00360E29" w:rsidP="00F146AF">
            <w:pPr>
              <w:jc w:val="center"/>
              <w:rPr>
                <w:b/>
                <w:szCs w:val="16"/>
              </w:rPr>
            </w:pPr>
            <w:r w:rsidRPr="00ED7BC0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360E29" w:rsidRPr="004C1E53" w:rsidTr="00F146AF">
        <w:trPr>
          <w:trHeight w:val="507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360E29" w:rsidRPr="004C1E53" w:rsidTr="00F146AF">
        <w:trPr>
          <w:trHeight w:val="50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ind w:firstLine="0"/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ind w:left="-958" w:right="-250" w:firstLine="6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60E2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60E29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60E29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ind w:right="-4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60E29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F146AF" w:rsidP="00F1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60E29" w:rsidRPr="004C1E53" w:rsidTr="00F146AF">
        <w:trPr>
          <w:trHeight w:val="50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29" w:rsidRPr="004C1E53" w:rsidRDefault="00360E29" w:rsidP="00F146AF">
            <w:pPr>
              <w:jc w:val="center"/>
              <w:rPr>
                <w:sz w:val="16"/>
                <w:szCs w:val="16"/>
              </w:rPr>
            </w:pPr>
          </w:p>
        </w:tc>
      </w:tr>
      <w:tr w:rsidR="00F146AF" w:rsidRPr="004C1E53" w:rsidTr="00F146AF">
        <w:trPr>
          <w:trHeight w:val="50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146AF" w:rsidRPr="004C1E53" w:rsidRDefault="00F146AF" w:rsidP="00F146A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ind w:left="-958" w:right="-250" w:firstLine="6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ind w:right="-4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146AF" w:rsidRPr="004C1E53" w:rsidRDefault="00F146AF" w:rsidP="00ED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C509AB" w:rsidRPr="00C509AB" w:rsidRDefault="00C509AB" w:rsidP="00ED7BC0">
      <w:pPr>
        <w:shd w:val="clear" w:color="auto" w:fill="FFFFFF"/>
        <w:spacing w:before="115" w:after="240"/>
        <w:ind w:firstLine="0"/>
        <w:rPr>
          <w:sz w:val="24"/>
        </w:rPr>
      </w:pPr>
    </w:p>
    <w:tbl>
      <w:tblPr>
        <w:tblpPr w:leftFromText="180" w:rightFromText="180" w:vertAnchor="text" w:horzAnchor="margin" w:tblpXSpec="center" w:tblpY="401"/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7"/>
        <w:gridCol w:w="1674"/>
        <w:gridCol w:w="1966"/>
        <w:gridCol w:w="3103"/>
      </w:tblGrid>
      <w:tr w:rsidR="00ED7BC0" w:rsidRPr="00C509AB" w:rsidTr="00ED7BC0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7BC0" w:rsidRPr="00C509AB" w:rsidRDefault="00ED7BC0" w:rsidP="00ED7BC0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ED7BC0" w:rsidRPr="00C509AB" w:rsidTr="00ED7BC0">
        <w:trPr>
          <w:trHeight w:val="90"/>
          <w:tblCellSpacing w:w="0" w:type="dxa"/>
        </w:trPr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BC0" w:rsidRPr="00C509AB" w:rsidRDefault="00ED7BC0" w:rsidP="00ED7BC0">
            <w:pPr>
              <w:spacing w:before="115" w:after="100" w:afterAutospacing="1" w:line="90" w:lineRule="atLeast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0"/>
                <w:szCs w:val="20"/>
              </w:rPr>
              <w:t>Период обучения (модуль)</w:t>
            </w:r>
          </w:p>
        </w:tc>
        <w:tc>
          <w:tcPr>
            <w:tcW w:w="167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D7BC0" w:rsidRPr="00C509AB" w:rsidRDefault="00ED7BC0" w:rsidP="00ED7BC0">
            <w:pPr>
              <w:spacing w:before="115" w:after="100" w:afterAutospacing="1" w:line="90" w:lineRule="atLeast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196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BC0" w:rsidRPr="00C509AB" w:rsidRDefault="00ED7BC0" w:rsidP="00ED7BC0">
            <w:pPr>
              <w:spacing w:before="115" w:after="100" w:afterAutospacing="1" w:line="90" w:lineRule="atLeast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31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BC0" w:rsidRPr="00C509AB" w:rsidRDefault="00ED7BC0" w:rsidP="00ED7BC0">
            <w:pPr>
              <w:spacing w:before="115" w:after="115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0"/>
                <w:szCs w:val="20"/>
              </w:rPr>
              <w:t>Виды итоговой аттестации</w:t>
            </w:r>
          </w:p>
          <w:p w:rsidR="00ED7BC0" w:rsidRPr="00C509AB" w:rsidRDefault="00ED7BC0" w:rsidP="00ED7BC0">
            <w:pPr>
              <w:spacing w:before="115" w:after="100" w:afterAutospacing="1" w:line="90" w:lineRule="atLeast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ED7BC0" w:rsidRPr="00C509AB" w:rsidTr="00ED7BC0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7BC0" w:rsidRPr="00C509AB" w:rsidRDefault="00ED7BC0" w:rsidP="00ED7BC0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b/>
                <w:bCs/>
                <w:color w:val="auto"/>
                <w:sz w:val="20"/>
                <w:szCs w:val="20"/>
              </w:rPr>
              <w:t>ОСНОВНАЯ ТРАЕКТОРИЯ</w:t>
            </w:r>
          </w:p>
        </w:tc>
      </w:tr>
      <w:tr w:rsidR="00ED7BC0" w:rsidRPr="00C509AB" w:rsidTr="00ED7BC0">
        <w:trPr>
          <w:tblCellSpacing w:w="0" w:type="dxa"/>
        </w:trPr>
        <w:tc>
          <w:tcPr>
            <w:tcW w:w="10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7BC0" w:rsidRPr="00C509AB" w:rsidRDefault="00ED7BC0" w:rsidP="00ED7BC0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b/>
                <w:bCs/>
                <w:color w:val="auto"/>
                <w:sz w:val="20"/>
                <w:szCs w:val="20"/>
              </w:rPr>
              <w:t>очная форма обучения</w:t>
            </w:r>
          </w:p>
        </w:tc>
      </w:tr>
      <w:tr w:rsidR="00ED7BC0" w:rsidRPr="00C509AB" w:rsidTr="00ED7BC0">
        <w:trPr>
          <w:trHeight w:val="75"/>
          <w:tblCellSpacing w:w="0" w:type="dxa"/>
        </w:trPr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BC0" w:rsidRPr="00C509AB" w:rsidRDefault="00ED7BC0" w:rsidP="00ED7BC0">
            <w:pPr>
              <w:spacing w:before="115" w:after="100" w:afterAutospacing="1" w:line="75" w:lineRule="atLeast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Семестр</w:t>
            </w:r>
            <w:r>
              <w:rPr>
                <w:color w:val="auto"/>
                <w:sz w:val="24"/>
              </w:rPr>
              <w:t xml:space="preserve"> 7</w:t>
            </w:r>
          </w:p>
        </w:tc>
        <w:tc>
          <w:tcPr>
            <w:tcW w:w="167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D7BC0" w:rsidRPr="00C509AB" w:rsidRDefault="00ED7BC0" w:rsidP="00ED7BC0">
            <w:pPr>
              <w:spacing w:before="115" w:after="100" w:afterAutospacing="1" w:line="75" w:lineRule="atLeast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BC0" w:rsidRPr="00C509AB" w:rsidRDefault="00ED7BC0" w:rsidP="00ED7BC0">
            <w:pPr>
              <w:spacing w:before="115" w:after="100" w:afterAutospacing="1" w:line="75" w:lineRule="atLeas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1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BC0" w:rsidRPr="00DC34DB" w:rsidRDefault="00ED7BC0" w:rsidP="00ED7BC0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DC34DB">
              <w:rPr>
                <w:color w:val="auto"/>
                <w:sz w:val="24"/>
              </w:rPr>
              <w:t xml:space="preserve">Зачет </w:t>
            </w:r>
          </w:p>
        </w:tc>
      </w:tr>
    </w:tbl>
    <w:p w:rsidR="00C509AB" w:rsidRPr="00C509AB" w:rsidRDefault="00C509AB" w:rsidP="00C509AB">
      <w:pPr>
        <w:shd w:val="clear" w:color="auto" w:fill="FFFFFF"/>
        <w:spacing w:before="115" w:after="240"/>
        <w:ind w:firstLine="0"/>
        <w:jc w:val="left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left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2.2. Структура и содержание учебных занятий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Основной курс</w:t>
      </w:r>
      <w:r w:rsidRPr="00C509AB">
        <w:rPr>
          <w:sz w:val="24"/>
        </w:rPr>
        <w:t xml:space="preserve"> </w:t>
      </w:r>
      <w:r w:rsidRPr="00C509AB">
        <w:rPr>
          <w:b/>
          <w:bCs/>
          <w:sz w:val="24"/>
        </w:rPr>
        <w:t>Основная траектория</w:t>
      </w:r>
      <w:r w:rsidRPr="00C509AB">
        <w:rPr>
          <w:sz w:val="24"/>
        </w:rPr>
        <w:t xml:space="preserve"> </w:t>
      </w:r>
      <w:r w:rsidRPr="00C509AB">
        <w:rPr>
          <w:b/>
          <w:bCs/>
          <w:sz w:val="24"/>
        </w:rPr>
        <w:t>Очная форма обучения</w:t>
      </w:r>
    </w:p>
    <w:p w:rsidR="00C509AB" w:rsidRDefault="00C509AB" w:rsidP="00C509AB">
      <w:pPr>
        <w:shd w:val="clear" w:color="auto" w:fill="FFFFFF"/>
        <w:spacing w:before="115"/>
        <w:ind w:firstLine="0"/>
        <w:jc w:val="left"/>
        <w:rPr>
          <w:b/>
          <w:bCs/>
          <w:sz w:val="24"/>
        </w:rPr>
      </w:pPr>
      <w:r w:rsidRPr="00C509AB">
        <w:rPr>
          <w:sz w:val="24"/>
        </w:rPr>
        <w:t>Период обучения (модуль): </w:t>
      </w:r>
      <w:r w:rsidRPr="00C509AB">
        <w:rPr>
          <w:b/>
          <w:bCs/>
          <w:sz w:val="24"/>
        </w:rPr>
        <w:t xml:space="preserve">Семестр </w:t>
      </w:r>
      <w:r w:rsidR="00DC34DB">
        <w:rPr>
          <w:b/>
          <w:bCs/>
          <w:sz w:val="24"/>
        </w:rPr>
        <w:t>7</w:t>
      </w:r>
    </w:p>
    <w:p w:rsidR="00ED7BC0" w:rsidRPr="00C509AB" w:rsidRDefault="00ED7BC0" w:rsidP="00C509AB">
      <w:pPr>
        <w:shd w:val="clear" w:color="auto" w:fill="FFFFFF"/>
        <w:spacing w:before="115"/>
        <w:ind w:firstLine="0"/>
        <w:jc w:val="left"/>
        <w:rPr>
          <w:sz w:val="24"/>
        </w:rPr>
      </w:pP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3670"/>
        <w:gridCol w:w="3301"/>
        <w:gridCol w:w="1496"/>
      </w:tblGrid>
      <w:tr w:rsidR="00C509AB" w:rsidRPr="00C509AB" w:rsidTr="00C509AB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№ </w:t>
            </w:r>
            <w:proofErr w:type="spellStart"/>
            <w:proofErr w:type="gramStart"/>
            <w:r w:rsidRPr="00C509AB">
              <w:rPr>
                <w:color w:val="auto"/>
                <w:sz w:val="24"/>
              </w:rPr>
              <w:t>п</w:t>
            </w:r>
            <w:proofErr w:type="spellEnd"/>
            <w:proofErr w:type="gramEnd"/>
            <w:r w:rsidRPr="00C509AB">
              <w:rPr>
                <w:color w:val="auto"/>
                <w:sz w:val="24"/>
              </w:rPr>
              <w:t>/</w:t>
            </w:r>
            <w:proofErr w:type="spellStart"/>
            <w:r w:rsidRPr="00C509AB"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Наименование темы (раздела, части)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Вид учебных занятий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Количество часов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numPr>
                <w:ilvl w:val="0"/>
                <w:numId w:val="1"/>
              </w:numPr>
              <w:spacing w:beforeAutospacing="1" w:afterAutospacing="1"/>
              <w:jc w:val="left"/>
              <w:rPr>
                <w:color w:val="auto"/>
                <w:sz w:val="24"/>
              </w:rPr>
            </w:pP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DD5D4B" w:rsidP="00DD5D4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Франко-прусская война и объединение Германии </w:t>
            </w:r>
            <w:r w:rsidR="00295DB4">
              <w:rPr>
                <w:sz w:val="24"/>
              </w:rPr>
              <w:t>в 1871 г.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DD5D4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2</w:t>
            </w:r>
            <w:r w:rsidR="00C509AB" w:rsidRPr="00C509AB">
              <w:rPr>
                <w:sz w:val="24"/>
              </w:rPr>
              <w:t> 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295DB4" w:rsidP="00295DB4">
            <w:pPr>
              <w:spacing w:beforeAutospacing="1" w:afterAutospacing="1"/>
              <w:ind w:left="36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295DB4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Внешняя политика Германии при Бисмарке.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DC34D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  <w:r w:rsidR="00DC34DB">
              <w:rPr>
                <w:sz w:val="24"/>
              </w:rPr>
              <w:t>4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295DB4" w:rsidP="00295DB4">
            <w:pPr>
              <w:spacing w:beforeAutospacing="1" w:afterAutospacing="1"/>
              <w:ind w:left="36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295DB4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>«Культуркампф» и исключительный закон против социалистов» и их последствия для эволюции внутренней политики Германии</w:t>
            </w:r>
            <w:r w:rsidR="00C509AB" w:rsidRPr="00C509AB">
              <w:rPr>
                <w:sz w:val="24"/>
              </w:rPr>
              <w:t>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DC34D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  <w:r w:rsidR="00DC34DB">
              <w:rPr>
                <w:sz w:val="24"/>
              </w:rPr>
              <w:t>6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295DB4" w:rsidP="00295DB4">
            <w:pPr>
              <w:spacing w:beforeAutospacing="1" w:afterAutospacing="1"/>
              <w:ind w:left="36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295DB4" w:rsidP="00295DB4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Внешнеполитические ориентиры и структуры внутриполитической эволюции </w:t>
            </w:r>
            <w:proofErr w:type="spellStart"/>
            <w:r>
              <w:rPr>
                <w:sz w:val="24"/>
              </w:rPr>
              <w:t>Вильгельмовской</w:t>
            </w:r>
            <w:proofErr w:type="spellEnd"/>
            <w:r>
              <w:rPr>
                <w:sz w:val="24"/>
              </w:rPr>
              <w:t xml:space="preserve"> Германии 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DC34D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  <w:r w:rsidR="00DC34DB">
              <w:rPr>
                <w:sz w:val="24"/>
              </w:rPr>
              <w:t>6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295DB4" w:rsidP="00295DB4">
            <w:pPr>
              <w:spacing w:beforeAutospacing="1" w:afterAutospacing="1"/>
              <w:ind w:left="36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295DB4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>Германия и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ервая мировая война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DC34D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  <w:r w:rsidR="00DC34DB">
              <w:rPr>
                <w:sz w:val="24"/>
              </w:rPr>
              <w:t>6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295DB4" w:rsidP="00295DB4">
            <w:pPr>
              <w:spacing w:beforeAutospacing="1" w:afterAutospacing="1"/>
              <w:ind w:left="36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295DB4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Версальская система </w:t>
            </w:r>
            <w:r w:rsidR="00463872">
              <w:rPr>
                <w:sz w:val="24"/>
              </w:rPr>
              <w:t>и Ноябрьская революция в Германии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463872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</w:t>
            </w:r>
            <w:r w:rsidR="00C509AB" w:rsidRPr="00C509AB">
              <w:rPr>
                <w:color w:val="auto"/>
                <w:sz w:val="24"/>
              </w:rPr>
              <w:t>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DC34D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  <w:r w:rsidR="00DC34DB">
              <w:rPr>
                <w:sz w:val="24"/>
              </w:rPr>
              <w:t>4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295DB4" w:rsidP="00295DB4">
            <w:pPr>
              <w:spacing w:beforeAutospacing="1" w:afterAutospacing="1"/>
              <w:ind w:left="36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295DB4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>Особенности эволюции Веймарской республики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463872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</w:t>
            </w:r>
            <w:r w:rsidR="00C509AB" w:rsidRPr="00C509AB">
              <w:rPr>
                <w:color w:val="auto"/>
                <w:sz w:val="24"/>
              </w:rPr>
              <w:t>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DC34D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  <w:r w:rsidR="00DC34DB">
              <w:rPr>
                <w:sz w:val="24"/>
              </w:rPr>
              <w:t>6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295DB4" w:rsidP="00295DB4">
            <w:pPr>
              <w:spacing w:beforeAutospacing="1" w:afterAutospacing="1"/>
              <w:ind w:left="36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295DB4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>Политические обстоятельства прихода Гитлера к власти. Социальная политика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ретьего рейха и ее связь с геополитикой.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463872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</w:t>
            </w:r>
            <w:r w:rsidR="00C509AB" w:rsidRPr="00C509AB">
              <w:rPr>
                <w:color w:val="auto"/>
                <w:sz w:val="24"/>
              </w:rPr>
              <w:t>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DC34D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295DB4" w:rsidP="00295DB4">
            <w:pPr>
              <w:spacing w:beforeAutospacing="1" w:afterAutospacing="1"/>
              <w:ind w:left="36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295DB4" w:rsidP="00295DB4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>ФРГ: основные этапы политического развития и социальные структуры государства.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463872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</w:t>
            </w:r>
            <w:r w:rsidR="00C509AB" w:rsidRPr="00C509AB">
              <w:rPr>
                <w:color w:val="auto"/>
                <w:sz w:val="24"/>
              </w:rPr>
              <w:t>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  <w:r w:rsidR="00DC34DB">
              <w:rPr>
                <w:sz w:val="24"/>
              </w:rPr>
              <w:t>4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295DB4" w:rsidP="00295DB4">
            <w:pPr>
              <w:spacing w:beforeAutospacing="1" w:afterAutospacing="1"/>
              <w:ind w:left="36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3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295DB4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>ГДР: основные этапы развития и социальные структуры государства.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463872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Л</w:t>
            </w:r>
            <w:r w:rsidR="00C509AB" w:rsidRPr="00C509AB">
              <w:rPr>
                <w:color w:val="auto"/>
                <w:sz w:val="24"/>
              </w:rPr>
              <w:t>екции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  <w:r w:rsidRPr="00C509AB">
              <w:rPr>
                <w:sz w:val="24"/>
              </w:rPr>
              <w:t> </w:t>
            </w:r>
            <w:r w:rsidR="00FF25F2">
              <w:rPr>
                <w:sz w:val="24"/>
              </w:rPr>
              <w:t>2</w:t>
            </w:r>
          </w:p>
        </w:tc>
      </w:tr>
      <w:tr w:rsidR="00C509AB" w:rsidRPr="00C509AB" w:rsidTr="00C509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509AB" w:rsidRPr="00C509AB" w:rsidRDefault="00C509AB" w:rsidP="00C509AB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  <w:r w:rsidRPr="00C509AB">
              <w:rPr>
                <w:color w:val="auto"/>
                <w:sz w:val="24"/>
              </w:rPr>
              <w:t>по методическим материалам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509AB" w:rsidRPr="00C509AB" w:rsidTr="00C509AB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C509AB" w:rsidP="00DC34DB">
            <w:pPr>
              <w:spacing w:beforeAutospacing="1" w:afterAutospacing="1"/>
              <w:jc w:val="left"/>
              <w:rPr>
                <w:color w:val="auto"/>
                <w:sz w:val="24"/>
              </w:rPr>
            </w:pP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09AB" w:rsidRPr="00C509AB" w:rsidRDefault="00C509AB" w:rsidP="00C509AB">
            <w:pPr>
              <w:spacing w:before="115" w:after="100" w:afterAutospacing="1"/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 w:rsidR="00C509AB" w:rsidRPr="00C509AB" w:rsidRDefault="00C509AB" w:rsidP="00C509AB">
      <w:pPr>
        <w:shd w:val="clear" w:color="auto" w:fill="FFFFFF"/>
        <w:spacing w:before="115" w:after="115"/>
        <w:ind w:firstLine="0"/>
        <w:jc w:val="center"/>
        <w:rPr>
          <w:sz w:val="24"/>
        </w:rPr>
      </w:pPr>
      <w:r w:rsidRPr="00C509AB">
        <w:rPr>
          <w:b/>
          <w:bCs/>
          <w:sz w:val="24"/>
        </w:rPr>
        <w:t>Содержание учебных занятий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1. </w:t>
      </w:r>
      <w:r w:rsidR="00FF25F2">
        <w:rPr>
          <w:b/>
          <w:bCs/>
          <w:sz w:val="24"/>
        </w:rPr>
        <w:t>Франко-прусская война и объединение Германии в 1871 г</w:t>
      </w:r>
      <w:r w:rsidRPr="00C509AB">
        <w:rPr>
          <w:b/>
          <w:bCs/>
          <w:sz w:val="24"/>
        </w:rPr>
        <w:t>.</w:t>
      </w:r>
    </w:p>
    <w:p w:rsidR="00C509AB" w:rsidRPr="00C509AB" w:rsidRDefault="00E928D5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proofErr w:type="spellStart"/>
      <w:r>
        <w:rPr>
          <w:sz w:val="24"/>
        </w:rPr>
        <w:t>Великогерманский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малонемецкий</w:t>
      </w:r>
      <w:proofErr w:type="spellEnd"/>
      <w:r>
        <w:rPr>
          <w:sz w:val="24"/>
        </w:rPr>
        <w:t xml:space="preserve"> путь объединения – деятельность Бисмарка в </w:t>
      </w:r>
      <w:proofErr w:type="spellStart"/>
      <w:r>
        <w:rPr>
          <w:sz w:val="24"/>
        </w:rPr>
        <w:t>Паульскирхе</w:t>
      </w:r>
      <w:proofErr w:type="spellEnd"/>
      <w:r>
        <w:rPr>
          <w:sz w:val="24"/>
        </w:rPr>
        <w:t xml:space="preserve">. Сторонники и противники </w:t>
      </w:r>
      <w:proofErr w:type="spellStart"/>
      <w:r>
        <w:rPr>
          <w:sz w:val="24"/>
        </w:rPr>
        <w:t>малонемецкого</w:t>
      </w:r>
      <w:proofErr w:type="spellEnd"/>
      <w:r>
        <w:rPr>
          <w:sz w:val="24"/>
        </w:rPr>
        <w:t xml:space="preserve"> пути объединения и их мотивы. </w:t>
      </w:r>
      <w:r w:rsidR="00C509AB" w:rsidRPr="00C509AB">
        <w:rPr>
          <w:sz w:val="24"/>
        </w:rPr>
        <w:t xml:space="preserve"> Историографи</w:t>
      </w:r>
      <w:r>
        <w:rPr>
          <w:sz w:val="24"/>
        </w:rPr>
        <w:t>я трех победоносных войн Прусс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оценки в отечественной и немецкой публицистике.</w:t>
      </w:r>
      <w:r w:rsidR="00C509AB" w:rsidRPr="00C509AB">
        <w:rPr>
          <w:sz w:val="24"/>
        </w:rPr>
        <w:t xml:space="preserve"> </w:t>
      </w:r>
      <w:r>
        <w:rPr>
          <w:sz w:val="24"/>
        </w:rPr>
        <w:t xml:space="preserve">Политическая роль Прусского Генштаба в объединении Германии и противоречия между Гельмутом фон </w:t>
      </w:r>
      <w:proofErr w:type="spellStart"/>
      <w:r>
        <w:rPr>
          <w:sz w:val="24"/>
        </w:rPr>
        <w:t>Мольтке</w:t>
      </w:r>
      <w:proofErr w:type="spellEnd"/>
      <w:r>
        <w:rPr>
          <w:sz w:val="24"/>
        </w:rPr>
        <w:t xml:space="preserve"> и Бисм</w:t>
      </w:r>
      <w:r w:rsidR="006E1739">
        <w:rPr>
          <w:sz w:val="24"/>
        </w:rPr>
        <w:t>арком в проектировании будущих границ рейха</w:t>
      </w:r>
      <w:r w:rsidR="00C509AB" w:rsidRPr="00C509AB">
        <w:rPr>
          <w:sz w:val="24"/>
        </w:rPr>
        <w:t xml:space="preserve">. </w:t>
      </w:r>
      <w:r w:rsidR="006E1739">
        <w:rPr>
          <w:sz w:val="24"/>
        </w:rPr>
        <w:t>Конституция Германии, принятая по настоянию Бисмарка и ее основные структурные черты.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2. </w:t>
      </w:r>
      <w:r w:rsidR="00FF25F2" w:rsidRPr="00FF25F2">
        <w:rPr>
          <w:b/>
          <w:color w:val="auto"/>
          <w:sz w:val="24"/>
        </w:rPr>
        <w:t>Внешняя политика Германии при Бисмарке.</w:t>
      </w:r>
    </w:p>
    <w:p w:rsidR="00C509AB" w:rsidRPr="00C509AB" w:rsidRDefault="006E1739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>Французский реваншизм и миротворческие маневры Бисмарка.</w:t>
      </w:r>
      <w:r w:rsidR="00C509AB" w:rsidRPr="00C509AB">
        <w:rPr>
          <w:sz w:val="24"/>
        </w:rPr>
        <w:t xml:space="preserve"> Обзор деятельности </w:t>
      </w:r>
      <w:r>
        <w:rPr>
          <w:sz w:val="24"/>
        </w:rPr>
        <w:t xml:space="preserve">в качестве «честного клерка» в дипломатическом противостоянии держав в конце </w:t>
      </w:r>
      <w:r>
        <w:rPr>
          <w:sz w:val="24"/>
          <w:lang w:val="de-DE"/>
        </w:rPr>
        <w:t>XIX</w:t>
      </w:r>
      <w:r w:rsidRPr="006E1739">
        <w:rPr>
          <w:sz w:val="24"/>
        </w:rPr>
        <w:t xml:space="preserve"> </w:t>
      </w:r>
      <w:r>
        <w:rPr>
          <w:sz w:val="24"/>
        </w:rPr>
        <w:t>века</w:t>
      </w:r>
      <w:r w:rsidR="00C509AB" w:rsidRPr="00C509AB">
        <w:rPr>
          <w:sz w:val="24"/>
        </w:rPr>
        <w:t>.</w:t>
      </w:r>
    </w:p>
    <w:p w:rsidR="00C509AB" w:rsidRPr="00C509AB" w:rsidRDefault="006E1739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>Позиция Германии в Крымскую войну, противостояние Бисмарка и Горчакова.</w:t>
      </w:r>
      <w:r w:rsidR="00C509AB" w:rsidRPr="00C509AB">
        <w:rPr>
          <w:sz w:val="24"/>
        </w:rPr>
        <w:t xml:space="preserve"> </w:t>
      </w:r>
      <w:r>
        <w:rPr>
          <w:sz w:val="24"/>
        </w:rPr>
        <w:t>«Союз трех императоров» и политические качества этого объединения</w:t>
      </w:r>
      <w:r w:rsidR="00C509AB" w:rsidRPr="00C509AB">
        <w:rPr>
          <w:sz w:val="24"/>
        </w:rPr>
        <w:t xml:space="preserve">. </w:t>
      </w:r>
      <w:r>
        <w:rPr>
          <w:sz w:val="24"/>
        </w:rPr>
        <w:t>Внешняя политика Бисмарка по отношении к России: эволюция и основные рубежи</w:t>
      </w:r>
      <w:r w:rsidR="00C509AB" w:rsidRPr="00C509AB">
        <w:rPr>
          <w:sz w:val="24"/>
        </w:rPr>
        <w:t xml:space="preserve">. </w:t>
      </w:r>
      <w:r>
        <w:rPr>
          <w:sz w:val="24"/>
        </w:rPr>
        <w:t>Колониальная политика держав и сдержанная позиция Бисмарка в этом вопросе – причины и немецкая мотивация</w:t>
      </w:r>
      <w:r w:rsidR="00C509AB" w:rsidRPr="00C509AB">
        <w:rPr>
          <w:sz w:val="24"/>
        </w:rPr>
        <w:t>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3. </w:t>
      </w:r>
      <w:r w:rsidR="00FF25F2" w:rsidRPr="00E928D5">
        <w:rPr>
          <w:b/>
          <w:sz w:val="24"/>
        </w:rPr>
        <w:t>«Культуркампф» и исключительный закон против социалистов» и их последствия для эволюции внутренней политики Германии.</w:t>
      </w:r>
    </w:p>
    <w:p w:rsidR="00D625E1" w:rsidRDefault="006E1739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>Прусские протестанты, партия Центра, активизация папистов и реакция Бисмарка на эту активность. Основные мероприятия «Культуркампф» и их последствия. Позитивные и негативные последствия «Культуркампф»</w:t>
      </w:r>
      <w:r w:rsidR="00C509AB" w:rsidRPr="00C509AB">
        <w:rPr>
          <w:sz w:val="24"/>
        </w:rPr>
        <w:t xml:space="preserve">. </w:t>
      </w:r>
      <w:r w:rsidR="00D625E1">
        <w:rPr>
          <w:sz w:val="24"/>
        </w:rPr>
        <w:t>Причины и исторические следствия разделения страны по конфессиональному признаку.</w:t>
      </w:r>
      <w:r w:rsidR="00C509AB" w:rsidRPr="00C509AB">
        <w:rPr>
          <w:sz w:val="24"/>
        </w:rPr>
        <w:t xml:space="preserve"> </w:t>
      </w:r>
    </w:p>
    <w:p w:rsidR="00C509AB" w:rsidRPr="00D625E1" w:rsidRDefault="00D625E1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 xml:space="preserve">«Исключительный закон против социалистов» и мотивы Бисмарка при его реализации. Политические и идеологические ориентиры немецких социал-демократов. Роль лидеров СДПГ Августа Бебеля, Вильгельма Либкнехта и </w:t>
      </w:r>
      <w:proofErr w:type="spellStart"/>
      <w:r>
        <w:rPr>
          <w:sz w:val="24"/>
        </w:rPr>
        <w:t>Ферддинанда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Лассаля</w:t>
      </w:r>
      <w:proofErr w:type="spellEnd"/>
      <w:r>
        <w:rPr>
          <w:sz w:val="24"/>
        </w:rPr>
        <w:t xml:space="preserve"> в конфронтации с «железным канцером». Причины провала «исключительного закона против социалистов» и его исторические последствия.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4. </w:t>
      </w:r>
      <w:r w:rsidR="00E928D5" w:rsidRPr="00E928D5">
        <w:rPr>
          <w:b/>
          <w:sz w:val="24"/>
        </w:rPr>
        <w:t xml:space="preserve">Внешнеполитические ориентиры и структуры внутриполитической эволюции </w:t>
      </w:r>
      <w:proofErr w:type="spellStart"/>
      <w:r w:rsidR="00E928D5" w:rsidRPr="00E928D5">
        <w:rPr>
          <w:b/>
          <w:sz w:val="24"/>
        </w:rPr>
        <w:t>Вильгельмовской</w:t>
      </w:r>
      <w:proofErr w:type="spellEnd"/>
      <w:r w:rsidR="00E928D5" w:rsidRPr="00E928D5">
        <w:rPr>
          <w:b/>
          <w:sz w:val="24"/>
        </w:rPr>
        <w:t xml:space="preserve"> Германии.</w:t>
      </w:r>
    </w:p>
    <w:p w:rsidR="00C509AB" w:rsidRPr="00C509AB" w:rsidRDefault="00D625E1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>Резкая смена политического курса после отставки Бисмарка в 1891 г., новый курс императора Вильгельма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торого: «</w:t>
      </w:r>
      <w:r>
        <w:rPr>
          <w:sz w:val="24"/>
          <w:lang w:val="de-DE"/>
        </w:rPr>
        <w:t>Weltpolitik</w:t>
      </w:r>
      <w:r>
        <w:rPr>
          <w:sz w:val="24"/>
        </w:rPr>
        <w:t>»</w:t>
      </w:r>
      <w:r w:rsidRPr="00D625E1">
        <w:rPr>
          <w:sz w:val="24"/>
        </w:rPr>
        <w:t xml:space="preserve">, </w:t>
      </w:r>
      <w:r>
        <w:rPr>
          <w:sz w:val="24"/>
        </w:rPr>
        <w:t xml:space="preserve">отказ от союза и </w:t>
      </w:r>
      <w:proofErr w:type="spellStart"/>
      <w:r>
        <w:rPr>
          <w:sz w:val="24"/>
        </w:rPr>
        <w:t>сотрубничества</w:t>
      </w:r>
      <w:proofErr w:type="spellEnd"/>
      <w:r>
        <w:rPr>
          <w:sz w:val="24"/>
        </w:rPr>
        <w:t xml:space="preserve"> с Россией, обстоятельства сближения с Австрией и новая морская политика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айзера</w:t>
      </w:r>
      <w:r w:rsidR="00C509AB" w:rsidRPr="00C509AB">
        <w:rPr>
          <w:sz w:val="24"/>
        </w:rPr>
        <w:t>.</w:t>
      </w:r>
      <w:r>
        <w:rPr>
          <w:sz w:val="24"/>
        </w:rPr>
        <w:t xml:space="preserve"> </w:t>
      </w:r>
    </w:p>
    <w:p w:rsidR="00C509AB" w:rsidRPr="00C509AB" w:rsidRDefault="00D625E1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 xml:space="preserve">Невероятный экономический рост Германии в последней четверти </w:t>
      </w:r>
      <w:r>
        <w:rPr>
          <w:sz w:val="24"/>
          <w:lang w:val="de-DE"/>
        </w:rPr>
        <w:t>XIX</w:t>
      </w:r>
      <w:r w:rsidRPr="00D625E1">
        <w:rPr>
          <w:sz w:val="24"/>
        </w:rPr>
        <w:t xml:space="preserve"> </w:t>
      </w:r>
      <w:r>
        <w:rPr>
          <w:sz w:val="24"/>
        </w:rPr>
        <w:t xml:space="preserve">– начале ХХ веков и его причины. Социально-экономическое развитие страны – Германия родина социальной политики – причины и обстоятельства складывания лидерства Германии в социальной политике и </w:t>
      </w:r>
      <w:r w:rsidR="003D16D8">
        <w:rPr>
          <w:sz w:val="24"/>
        </w:rPr>
        <w:t>политике социального вспомоществования. Социал-демократы и кайзер: немецкий социал-демократический «ревизионизм» рубежа веков и его последствия.</w:t>
      </w:r>
    </w:p>
    <w:p w:rsidR="00C509AB" w:rsidRPr="00C509AB" w:rsidRDefault="003D16D8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 xml:space="preserve">Политические структуры </w:t>
      </w:r>
      <w:proofErr w:type="spellStart"/>
      <w:r>
        <w:rPr>
          <w:sz w:val="24"/>
        </w:rPr>
        <w:t>Вильгельмовской</w:t>
      </w:r>
      <w:proofErr w:type="spellEnd"/>
      <w:r>
        <w:rPr>
          <w:sz w:val="24"/>
        </w:rPr>
        <w:t xml:space="preserve"> Германии и причины их архаичности. 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5. </w:t>
      </w:r>
      <w:r w:rsidR="00E928D5" w:rsidRPr="00E928D5">
        <w:rPr>
          <w:b/>
          <w:sz w:val="24"/>
        </w:rPr>
        <w:t>Германия и</w:t>
      </w:r>
      <w:proofErr w:type="gramStart"/>
      <w:r w:rsidR="00E928D5" w:rsidRPr="00E928D5">
        <w:rPr>
          <w:b/>
          <w:sz w:val="24"/>
        </w:rPr>
        <w:t xml:space="preserve"> П</w:t>
      </w:r>
      <w:proofErr w:type="gramEnd"/>
      <w:r w:rsidR="00E928D5" w:rsidRPr="00E928D5">
        <w:rPr>
          <w:b/>
          <w:sz w:val="24"/>
        </w:rPr>
        <w:t>ервая мировая война</w:t>
      </w:r>
      <w:r w:rsidRPr="00E928D5">
        <w:rPr>
          <w:b/>
          <w:bCs/>
          <w:sz w:val="24"/>
        </w:rPr>
        <w:t>.</w:t>
      </w:r>
    </w:p>
    <w:p w:rsidR="00C509AB" w:rsidRPr="00C509AB" w:rsidRDefault="003D16D8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>Причины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ервой мировой войны</w:t>
      </w:r>
      <w:r w:rsidR="00C509AB" w:rsidRPr="00C509AB">
        <w:rPr>
          <w:sz w:val="24"/>
        </w:rPr>
        <w:t>.</w:t>
      </w:r>
      <w:r>
        <w:rPr>
          <w:sz w:val="24"/>
        </w:rPr>
        <w:t xml:space="preserve"> Историографические дебаты в Германии по поводу причин войны. Значение монографии Фрица Фишера «Рывок к мировому господству». </w:t>
      </w:r>
    </w:p>
    <w:p w:rsidR="00C509AB" w:rsidRDefault="003D16D8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 xml:space="preserve">«План </w:t>
      </w:r>
      <w:proofErr w:type="spellStart"/>
      <w:r>
        <w:rPr>
          <w:sz w:val="24"/>
        </w:rPr>
        <w:t>Шлиффена</w:t>
      </w:r>
      <w:proofErr w:type="spellEnd"/>
      <w:r>
        <w:rPr>
          <w:sz w:val="24"/>
        </w:rPr>
        <w:t xml:space="preserve">» и немецкая доля вины за развязывание войны. Оперативная идея «плана </w:t>
      </w:r>
      <w:proofErr w:type="spellStart"/>
      <w:r>
        <w:rPr>
          <w:sz w:val="24"/>
        </w:rPr>
        <w:t>Шлиффена</w:t>
      </w:r>
      <w:proofErr w:type="spellEnd"/>
      <w:r>
        <w:rPr>
          <w:sz w:val="24"/>
        </w:rPr>
        <w:t xml:space="preserve">»: проявление военного гения или авантюра – дебаты в историографии. </w:t>
      </w:r>
    </w:p>
    <w:p w:rsidR="003D16D8" w:rsidRPr="00C509AB" w:rsidRDefault="003D16D8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 xml:space="preserve">Основные </w:t>
      </w:r>
      <w:proofErr w:type="spellStart"/>
      <w:r>
        <w:rPr>
          <w:sz w:val="24"/>
        </w:rPr>
        <w:t>тетатры</w:t>
      </w:r>
      <w:proofErr w:type="spellEnd"/>
      <w:r>
        <w:rPr>
          <w:sz w:val="24"/>
        </w:rPr>
        <w:t xml:space="preserve"> военных действий в войну и достижения немецкой армии</w:t>
      </w:r>
      <w:r w:rsidR="00436AE2">
        <w:rPr>
          <w:sz w:val="24"/>
        </w:rPr>
        <w:t>, выигрывавшей битвы, но проигравшей в итоге войну</w:t>
      </w:r>
      <w:r>
        <w:rPr>
          <w:sz w:val="24"/>
        </w:rPr>
        <w:t>. Обстоятельства завершения войны – абсолютно невнятные и непонятные действия немецкого руководства в завершающей стадии войны, Обстоятельс</w:t>
      </w:r>
      <w:r w:rsidR="00940401">
        <w:rPr>
          <w:sz w:val="24"/>
        </w:rPr>
        <w:t>т</w:t>
      </w:r>
      <w:r>
        <w:rPr>
          <w:sz w:val="24"/>
        </w:rPr>
        <w:t xml:space="preserve">ва подписания </w:t>
      </w:r>
      <w:proofErr w:type="spellStart"/>
      <w:r>
        <w:rPr>
          <w:sz w:val="24"/>
        </w:rPr>
        <w:t>Компьенского</w:t>
      </w:r>
      <w:proofErr w:type="spellEnd"/>
      <w:r>
        <w:rPr>
          <w:sz w:val="24"/>
        </w:rPr>
        <w:t xml:space="preserve"> перемирия. 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6. </w:t>
      </w:r>
      <w:r w:rsidR="00E928D5" w:rsidRPr="00E928D5">
        <w:rPr>
          <w:b/>
          <w:sz w:val="24"/>
        </w:rPr>
        <w:t>Версальская система</w:t>
      </w:r>
      <w:r w:rsidR="00463872">
        <w:rPr>
          <w:b/>
          <w:sz w:val="24"/>
        </w:rPr>
        <w:t xml:space="preserve"> и Ноябрьская революция в Германии</w:t>
      </w:r>
      <w:r w:rsidRPr="00E928D5">
        <w:rPr>
          <w:b/>
          <w:bCs/>
          <w:sz w:val="24"/>
        </w:rPr>
        <w:t>.</w:t>
      </w:r>
    </w:p>
    <w:p w:rsidR="00C509AB" w:rsidRPr="00C509AB" w:rsidRDefault="003D16D8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 xml:space="preserve">Нелепости Версальской системы применительно к </w:t>
      </w:r>
      <w:proofErr w:type="gramStart"/>
      <w:r>
        <w:rPr>
          <w:sz w:val="24"/>
        </w:rPr>
        <w:t>побежденным</w:t>
      </w:r>
      <w:proofErr w:type="gramEnd"/>
      <w:r>
        <w:rPr>
          <w:sz w:val="24"/>
        </w:rPr>
        <w:t>, их обман</w:t>
      </w:r>
      <w:r w:rsidR="00463872">
        <w:rPr>
          <w:sz w:val="24"/>
        </w:rPr>
        <w:t xml:space="preserve"> в Версале</w:t>
      </w:r>
      <w:r>
        <w:rPr>
          <w:sz w:val="24"/>
        </w:rPr>
        <w:t xml:space="preserve">: </w:t>
      </w:r>
      <w:r w:rsidR="00463872">
        <w:rPr>
          <w:sz w:val="24"/>
        </w:rPr>
        <w:t xml:space="preserve">отказ от обещанного права наций на </w:t>
      </w:r>
      <w:proofErr w:type="spellStart"/>
      <w:r w:rsidR="00463872">
        <w:rPr>
          <w:sz w:val="24"/>
        </w:rPr>
        <w:t>самоопредение</w:t>
      </w:r>
      <w:proofErr w:type="spellEnd"/>
      <w:r w:rsidR="00463872">
        <w:rPr>
          <w:sz w:val="24"/>
        </w:rPr>
        <w:t xml:space="preserve">, экономическое ограбление Германии, территориальные потери Германии и немецкое общественное мнение. </w:t>
      </w:r>
    </w:p>
    <w:p w:rsidR="00C509AB" w:rsidRPr="00C509AB" w:rsidRDefault="00436AE2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>Ноябрьская революция: беспричинность, беспорядочность и нелепость анархических эксцессов</w:t>
      </w:r>
      <w:r w:rsidR="00C509AB" w:rsidRPr="00C509AB">
        <w:rPr>
          <w:sz w:val="24"/>
        </w:rPr>
        <w:t>.</w:t>
      </w:r>
      <w:r>
        <w:rPr>
          <w:sz w:val="24"/>
        </w:rPr>
        <w:t xml:space="preserve"> Ноябрьская революция как паническая демобилизация немецкой армии. Основные эксцессы Ноябрьской революции, их беспричинность.</w:t>
      </w:r>
    </w:p>
    <w:p w:rsidR="00C509AB" w:rsidRPr="00436AE2" w:rsidRDefault="00436AE2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 xml:space="preserve">Левые политические силы в Ноябрьскую революцию – спартаковцы и СДПГ: динамика взаимодействий и </w:t>
      </w:r>
      <w:proofErr w:type="spellStart"/>
      <w:r>
        <w:rPr>
          <w:sz w:val="24"/>
        </w:rPr>
        <w:t>последдствия</w:t>
      </w:r>
      <w:proofErr w:type="spellEnd"/>
      <w:r>
        <w:rPr>
          <w:sz w:val="24"/>
        </w:rPr>
        <w:t xml:space="preserve"> поражения левых.</w:t>
      </w:r>
      <w:r w:rsidR="00940401">
        <w:rPr>
          <w:sz w:val="24"/>
        </w:rPr>
        <w:t xml:space="preserve"> </w:t>
      </w:r>
      <w:proofErr w:type="spellStart"/>
      <w:r w:rsidR="00940401">
        <w:rPr>
          <w:sz w:val="24"/>
        </w:rPr>
        <w:t>Фрайкоры</w:t>
      </w:r>
      <w:proofErr w:type="spellEnd"/>
      <w:r w:rsidR="00940401">
        <w:rPr>
          <w:sz w:val="24"/>
        </w:rPr>
        <w:t xml:space="preserve"> в Ноябрьскую революцию, фронтовики и их отношение к Ноябрьской революции. «Совет народных уполномоченных» и его политическая программа. Созыв и работа Учредительного собрания. Особенности Веймарской конституции.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7. </w:t>
      </w:r>
      <w:r w:rsidR="00E928D5" w:rsidRPr="00E928D5">
        <w:rPr>
          <w:b/>
          <w:sz w:val="24"/>
        </w:rPr>
        <w:t>Особенности эволюции Веймарской республики</w:t>
      </w:r>
    </w:p>
    <w:p w:rsidR="00940401" w:rsidRDefault="00940401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>Начальный период истории Веймарской республики: анархия, инфляция, экономический кризис, политическая беспомощность социал-демократов, гражданская война между левыми и правыми.</w:t>
      </w:r>
    </w:p>
    <w:p w:rsidR="00C509AB" w:rsidRPr="00C509AB" w:rsidRDefault="00940401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>Политическая система Веймарской республики: правые, демократический центр, социал-демократы</w:t>
      </w:r>
      <w:r w:rsidR="00C509AB" w:rsidRPr="00C509AB">
        <w:rPr>
          <w:sz w:val="24"/>
        </w:rPr>
        <w:t>.</w:t>
      </w:r>
      <w:r>
        <w:rPr>
          <w:sz w:val="24"/>
        </w:rPr>
        <w:t xml:space="preserve"> Диалектика взаимодействия разнородных политических сил в годы республики. «Республика без республиканцев»: роковые структурные особенности Веймарской республики.</w:t>
      </w:r>
    </w:p>
    <w:p w:rsidR="00C509AB" w:rsidRPr="00C509AB" w:rsidRDefault="00940401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>Социально-экономическое развитие Веймарской республики в «золотые двадцатые»</w:t>
      </w:r>
      <w:r w:rsidR="00C509AB" w:rsidRPr="00C509AB">
        <w:rPr>
          <w:sz w:val="24"/>
        </w:rPr>
        <w:t>.</w:t>
      </w:r>
      <w:r>
        <w:rPr>
          <w:sz w:val="24"/>
        </w:rPr>
        <w:t xml:space="preserve"> Влияние Великого кризиса 1929 г. на Германию: социальная катастрофа невиданных прежде размеров и ее последствия.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8. </w:t>
      </w:r>
      <w:r w:rsidR="00E928D5" w:rsidRPr="00E928D5">
        <w:rPr>
          <w:b/>
          <w:sz w:val="24"/>
        </w:rPr>
        <w:t>Политические обстоятельства прихода Гитлера к власти. Социальная политика</w:t>
      </w:r>
      <w:proofErr w:type="gramStart"/>
      <w:r w:rsidR="00E928D5" w:rsidRPr="00E928D5">
        <w:rPr>
          <w:b/>
          <w:sz w:val="24"/>
        </w:rPr>
        <w:t xml:space="preserve"> Т</w:t>
      </w:r>
      <w:proofErr w:type="gramEnd"/>
      <w:r w:rsidR="00E928D5" w:rsidRPr="00E928D5">
        <w:rPr>
          <w:b/>
          <w:sz w:val="24"/>
        </w:rPr>
        <w:t>ретьего рейха и ее связь с геополитикой.</w:t>
      </w:r>
    </w:p>
    <w:p w:rsidR="00DE436E" w:rsidRPr="00DE436E" w:rsidRDefault="00DE436E" w:rsidP="00DE436E">
      <w:pPr>
        <w:ind w:firstLine="0"/>
        <w:rPr>
          <w:sz w:val="24"/>
        </w:rPr>
      </w:pPr>
      <w:r w:rsidRPr="00DE436E">
        <w:rPr>
          <w:sz w:val="24"/>
        </w:rPr>
        <w:t>Политические посылки</w:t>
      </w:r>
      <w:r>
        <w:rPr>
          <w:sz w:val="24"/>
        </w:rPr>
        <w:t xml:space="preserve"> национал-социализма</w:t>
      </w:r>
      <w:r w:rsidRPr="00DE436E">
        <w:rPr>
          <w:sz w:val="24"/>
        </w:rPr>
        <w:t>: Версальская система, общенародный немецкий реваншизм и злоупотребление этими проблемами Гитлером. Беспомощность Веймарской демократии и «преодоление» её нацистами.</w:t>
      </w:r>
    </w:p>
    <w:p w:rsidR="00DE436E" w:rsidRPr="00DE436E" w:rsidRDefault="00DE436E" w:rsidP="00DE436E">
      <w:pPr>
        <w:ind w:firstLine="0"/>
        <w:rPr>
          <w:sz w:val="24"/>
        </w:rPr>
      </w:pPr>
      <w:r w:rsidRPr="00DE436E">
        <w:rPr>
          <w:sz w:val="24"/>
        </w:rPr>
        <w:t>Идеологические посылки: особенности гитлеровского расового учения и практические мобилизационные функции антисемитизма.</w:t>
      </w:r>
    </w:p>
    <w:p w:rsidR="00DE436E" w:rsidRPr="00DE436E" w:rsidRDefault="00DE436E" w:rsidP="00DE436E">
      <w:pPr>
        <w:ind w:firstLine="0"/>
        <w:rPr>
          <w:sz w:val="24"/>
        </w:rPr>
      </w:pPr>
      <w:r w:rsidRPr="00DE436E">
        <w:rPr>
          <w:sz w:val="24"/>
        </w:rPr>
        <w:t>Социально-экономические посылки («Великий кризис 1929 г.» и его влияние на подъем левых движений, реакция обывателей на эту опасность и гитлеровские декларации и намерения в отношении КПГ, ставшей в 1932 г. первой массовой компартией Запада).</w:t>
      </w:r>
    </w:p>
    <w:p w:rsidR="00C509AB" w:rsidRDefault="00DE436E" w:rsidP="00DE436E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DE436E">
        <w:rPr>
          <w:sz w:val="24"/>
        </w:rPr>
        <w:t>Особенности немецкой политической культуры применительно к формированию национал-социализма (лютеранство, партикуляризм, позднее образование национального государства, национальный характер).</w:t>
      </w:r>
    </w:p>
    <w:p w:rsidR="00DE436E" w:rsidRPr="00DE436E" w:rsidRDefault="00DE436E" w:rsidP="00DE436E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DE436E">
        <w:rPr>
          <w:sz w:val="24"/>
        </w:rPr>
        <w:t xml:space="preserve">Существо социальной истории третьего рейха. </w:t>
      </w:r>
      <w:proofErr w:type="gramStart"/>
      <w:r w:rsidRPr="00DE436E">
        <w:rPr>
          <w:sz w:val="24"/>
        </w:rPr>
        <w:t xml:space="preserve">Возможные интерпретации сочетания позитивных (активная социальная политика государства, молодежная, женская, крестьянская, рабочая, </w:t>
      </w:r>
      <w:proofErr w:type="spellStart"/>
      <w:r w:rsidRPr="00DE436E">
        <w:rPr>
          <w:sz w:val="24"/>
        </w:rPr>
        <w:t>среднесословная</w:t>
      </w:r>
      <w:proofErr w:type="spellEnd"/>
      <w:r w:rsidRPr="00DE436E">
        <w:rPr>
          <w:sz w:val="24"/>
        </w:rPr>
        <w:t xml:space="preserve"> политика нацистов) и негативных («преодоление» политических противников, расизм, антисемитизм нацистов) аспектов национальной мобилизации в третьем рейхе.</w:t>
      </w:r>
      <w:proofErr w:type="gramEnd"/>
      <w:r w:rsidRPr="00DE436E">
        <w:rPr>
          <w:sz w:val="24"/>
        </w:rPr>
        <w:t xml:space="preserve"> Отражение этих аспектов в практической политике гитлеровского государства во всех мыслимых сферах: геополитике (центральное положение геополитики в гитлеровских государственных планах, различия в гитлеровской геополитике на Западе и на Востоке), экономической политике (отсутствие специфической нацистской экономической политики, ее оппортунистический характер, причины такого положения дел), всевозможных социальных начинаниях</w:t>
      </w:r>
      <w:proofErr w:type="gramStart"/>
      <w:r w:rsidRPr="00DE436E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E436E" w:rsidRPr="00DE436E" w:rsidRDefault="00DE436E" w:rsidP="00DE436E">
      <w:pPr>
        <w:shd w:val="clear" w:color="auto" w:fill="FFFFFF"/>
        <w:spacing w:before="115" w:after="115"/>
        <w:ind w:firstLine="0"/>
        <w:jc w:val="left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9. </w:t>
      </w:r>
      <w:r w:rsidR="00E928D5" w:rsidRPr="00E928D5">
        <w:rPr>
          <w:b/>
          <w:sz w:val="24"/>
        </w:rPr>
        <w:t>ФРГ: основные этапы политического развития и социальные структуры государства.</w:t>
      </w:r>
    </w:p>
    <w:p w:rsidR="00DE436E" w:rsidRPr="00AD011A" w:rsidRDefault="00DE436E" w:rsidP="00FC5DC5">
      <w:pPr>
        <w:numPr>
          <w:ilvl w:val="12"/>
          <w:numId w:val="0"/>
        </w:numPr>
        <w:rPr>
          <w:sz w:val="24"/>
        </w:rPr>
      </w:pPr>
      <w:r w:rsidRPr="00AD011A">
        <w:rPr>
          <w:sz w:val="24"/>
        </w:rPr>
        <w:t xml:space="preserve">Политическое развитие в западных зонах оккупации 1945-1949 гг.: территориальное разделение зон, разница в обращении с </w:t>
      </w:r>
      <w:proofErr w:type="gramStart"/>
      <w:r w:rsidRPr="00AD011A">
        <w:rPr>
          <w:sz w:val="24"/>
        </w:rPr>
        <w:t>побежденными</w:t>
      </w:r>
      <w:proofErr w:type="gramEnd"/>
      <w:r w:rsidRPr="00AD011A">
        <w:rPr>
          <w:sz w:val="24"/>
        </w:rPr>
        <w:t xml:space="preserve"> в разных зонах оккупации, разделение Берлина на сектора оккупации. Разработка “Основного закона” и провозглашение ФРГ. </w:t>
      </w:r>
    </w:p>
    <w:p w:rsidR="00DE436E" w:rsidRPr="00AD011A" w:rsidRDefault="00DE436E" w:rsidP="00FC5DC5">
      <w:pPr>
        <w:numPr>
          <w:ilvl w:val="12"/>
          <w:numId w:val="0"/>
        </w:numPr>
        <w:rPr>
          <w:sz w:val="24"/>
        </w:rPr>
      </w:pPr>
      <w:r w:rsidRPr="00AD011A">
        <w:rPr>
          <w:sz w:val="24"/>
        </w:rPr>
        <w:t xml:space="preserve">“Эра Аденауэра”, 1949-1963 гг.: становление боннской партийно-политической системы, причины ее необыкновенной устойчивости и стабильности. “Немецкое экономическое чудо”, его причины и социально-экономические последствия. </w:t>
      </w:r>
    </w:p>
    <w:p w:rsidR="00DE436E" w:rsidRPr="00AD011A" w:rsidRDefault="00DE436E" w:rsidP="00FC5DC5">
      <w:pPr>
        <w:numPr>
          <w:ilvl w:val="12"/>
          <w:numId w:val="0"/>
        </w:numPr>
        <w:rPr>
          <w:sz w:val="24"/>
        </w:rPr>
      </w:pPr>
      <w:r w:rsidRPr="00AD011A">
        <w:rPr>
          <w:sz w:val="24"/>
        </w:rPr>
        <w:t xml:space="preserve">Основные составляющие элементы “социального рыночного хозяйства” в ФРГ, экономическая политика </w:t>
      </w:r>
      <w:proofErr w:type="spellStart"/>
      <w:r w:rsidRPr="00AD011A">
        <w:rPr>
          <w:sz w:val="24"/>
        </w:rPr>
        <w:t>Л.Эрхарда</w:t>
      </w:r>
      <w:proofErr w:type="spellEnd"/>
      <w:r w:rsidRPr="00AD011A">
        <w:rPr>
          <w:sz w:val="24"/>
        </w:rPr>
        <w:t>, решение жилищной проблемы, огромный скачок в развитии системы пенсионного обеспечения, рост среднего класса.</w:t>
      </w:r>
    </w:p>
    <w:p w:rsidR="00DE436E" w:rsidRPr="00AD011A" w:rsidRDefault="00DE436E" w:rsidP="00FC5DC5">
      <w:pPr>
        <w:numPr>
          <w:ilvl w:val="12"/>
          <w:numId w:val="0"/>
        </w:numPr>
        <w:rPr>
          <w:sz w:val="24"/>
        </w:rPr>
      </w:pPr>
      <w:r w:rsidRPr="00AD011A">
        <w:rPr>
          <w:sz w:val="24"/>
        </w:rPr>
        <w:t xml:space="preserve">Интеграция ФРГ в Западную Европу: ЕОУС, ЕЭС, </w:t>
      </w:r>
      <w:r>
        <w:rPr>
          <w:sz w:val="24"/>
        </w:rPr>
        <w:t>ЕС</w:t>
      </w:r>
      <w:r w:rsidRPr="00AD011A">
        <w:rPr>
          <w:sz w:val="24"/>
        </w:rPr>
        <w:t>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 xml:space="preserve">Тема 10. </w:t>
      </w:r>
      <w:r w:rsidR="00E928D5" w:rsidRPr="00E928D5">
        <w:rPr>
          <w:b/>
          <w:bCs/>
          <w:sz w:val="24"/>
        </w:rPr>
        <w:t>ГДР: основные этапы развития и социальные структуры государства.</w:t>
      </w:r>
    </w:p>
    <w:p w:rsidR="00FC5DC5" w:rsidRPr="00AD011A" w:rsidRDefault="00FC5DC5" w:rsidP="00FC5DC5">
      <w:pPr>
        <w:numPr>
          <w:ilvl w:val="12"/>
          <w:numId w:val="0"/>
        </w:numPr>
        <w:rPr>
          <w:sz w:val="24"/>
        </w:rPr>
      </w:pPr>
      <w:r w:rsidRPr="00AD011A">
        <w:rPr>
          <w:sz w:val="24"/>
        </w:rPr>
        <w:t xml:space="preserve">ГДР в 1949-1961 гг.: Национальный фронт демократической Германии и его политические функции как прикрытия однопартийной системы в ГДР. Рабочее восстание в ГДР 17 июня 1953 г. и его последствия, вмешательство советских войск, жертвы с обеих сторон, особенный исторический трагизм ситуации. </w:t>
      </w:r>
    </w:p>
    <w:p w:rsidR="00FC5DC5" w:rsidRPr="00AD011A" w:rsidRDefault="00FC5DC5" w:rsidP="00FC5DC5">
      <w:pPr>
        <w:numPr>
          <w:ilvl w:val="12"/>
          <w:numId w:val="0"/>
        </w:numPr>
        <w:rPr>
          <w:sz w:val="24"/>
        </w:rPr>
      </w:pPr>
      <w:r w:rsidRPr="00AD011A">
        <w:rPr>
          <w:sz w:val="24"/>
        </w:rPr>
        <w:t>Немецко-немецкие отношения в означенный период и ракетные успехи Хрущева: обстоятельства и последствия кризиса 1961 г. — настоящее основание ГДР. Проблема Западного Берлина в контексте кризиса 1961 г., беженцы из ГДР.</w:t>
      </w:r>
    </w:p>
    <w:p w:rsidR="00FC5DC5" w:rsidRPr="00AD011A" w:rsidRDefault="00FC5DC5" w:rsidP="00FC5DC5">
      <w:pPr>
        <w:numPr>
          <w:ilvl w:val="12"/>
          <w:numId w:val="0"/>
        </w:numPr>
        <w:rPr>
          <w:sz w:val="24"/>
        </w:rPr>
      </w:pPr>
      <w:r w:rsidRPr="00AD011A">
        <w:rPr>
          <w:sz w:val="24"/>
        </w:rPr>
        <w:t xml:space="preserve">Новая восточная политика канцлера </w:t>
      </w:r>
      <w:proofErr w:type="spellStart"/>
      <w:r w:rsidRPr="00AD011A">
        <w:rPr>
          <w:sz w:val="24"/>
        </w:rPr>
        <w:t>Вилли</w:t>
      </w:r>
      <w:proofErr w:type="spellEnd"/>
      <w:r w:rsidRPr="00AD011A">
        <w:rPr>
          <w:sz w:val="24"/>
        </w:rPr>
        <w:t xml:space="preserve"> Брандта, подписание договоров о границах с СССР, Польшей, Чехословакией, ГДР, подписание четырехстороннего соглашения по Западному Берлину. Нормализация взаимоотношений с СССР, резкое расширение товарооборота между СССР и ФРГ, интенсификация культурных связей. </w:t>
      </w:r>
    </w:p>
    <w:p w:rsidR="00FC5DC5" w:rsidRPr="00AD011A" w:rsidRDefault="00FC5DC5" w:rsidP="00FC5DC5">
      <w:pPr>
        <w:ind w:firstLine="0"/>
        <w:rPr>
          <w:sz w:val="24"/>
        </w:rPr>
      </w:pPr>
      <w:r w:rsidRPr="00AD011A">
        <w:rPr>
          <w:sz w:val="24"/>
        </w:rPr>
        <w:t xml:space="preserve">ГДР в 60-80-е гг.: “построение основ социализма” в ГДР, соотношение в общественном производстве различных форм собственности, классовая структура общества, состояние и тенденции развития народного хозяйства, жизненный уровень трудящихся.Международное положение ГДР, договора о дружбе и сотрудничестве с СССР, Польшей, ЧССР, Болгарией, Румынией. ГДР и состояние немецко-немецких отношений. Смена руководства в ГДР — Эрих </w:t>
      </w:r>
      <w:proofErr w:type="spellStart"/>
      <w:r w:rsidRPr="00AD011A">
        <w:rPr>
          <w:sz w:val="24"/>
        </w:rPr>
        <w:t>Хоннекер</w:t>
      </w:r>
      <w:proofErr w:type="spellEnd"/>
      <w:r w:rsidRPr="00AD011A">
        <w:rPr>
          <w:sz w:val="24"/>
        </w:rPr>
        <w:t xml:space="preserve"> в качестве первого лица государства, его отношения с Брежневым, степень и масштабы советского контроля за ГДР, отношение </w:t>
      </w:r>
      <w:proofErr w:type="spellStart"/>
      <w:r w:rsidRPr="00AD011A">
        <w:rPr>
          <w:sz w:val="24"/>
        </w:rPr>
        <w:t>Хоннекера</w:t>
      </w:r>
      <w:proofErr w:type="spellEnd"/>
      <w:r w:rsidRPr="00AD011A">
        <w:rPr>
          <w:sz w:val="24"/>
        </w:rPr>
        <w:t xml:space="preserve"> к перестройке в СССР. Проблема выезда из ГДР в качестве катализатора революционного взрыва. </w:t>
      </w:r>
    </w:p>
    <w:p w:rsidR="00E928D5" w:rsidRDefault="00E928D5" w:rsidP="00C509AB">
      <w:pPr>
        <w:shd w:val="clear" w:color="auto" w:fill="FFFFFF"/>
        <w:spacing w:before="115" w:after="115"/>
        <w:ind w:firstLine="0"/>
        <w:jc w:val="left"/>
        <w:rPr>
          <w:b/>
          <w:bCs/>
          <w:sz w:val="24"/>
          <w:lang w:val="de-DE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Раздел 3. Обеспечение учебных занятий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3.1. Методическое обеспечение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3.1.1 Методические указания по освоению дисциплины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Освоение </w:t>
      </w:r>
      <w:r w:rsidR="00FC5DC5">
        <w:rPr>
          <w:sz w:val="24"/>
        </w:rPr>
        <w:t xml:space="preserve">темы </w:t>
      </w:r>
      <w:proofErr w:type="spellStart"/>
      <w:r w:rsidR="00FC5DC5">
        <w:rPr>
          <w:sz w:val="24"/>
        </w:rPr>
        <w:t>спецсеминара</w:t>
      </w:r>
      <w:proofErr w:type="spellEnd"/>
      <w:r w:rsidRPr="00C509AB">
        <w:rPr>
          <w:sz w:val="24"/>
        </w:rPr>
        <w:t xml:space="preserve">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</w:t>
      </w:r>
      <w:proofErr w:type="spellStart"/>
      <w:r w:rsidRPr="00C509AB">
        <w:rPr>
          <w:sz w:val="24"/>
        </w:rPr>
        <w:t>интернет-источниками</w:t>
      </w:r>
      <w:proofErr w:type="spellEnd"/>
      <w:r w:rsidRPr="00C509AB">
        <w:rPr>
          <w:sz w:val="24"/>
        </w:rPr>
        <w:t xml:space="preserve"> и материалами баз данных, содержащих необходимые и дополнительные материалы.</w:t>
      </w:r>
    </w:p>
    <w:p w:rsidR="00C509AB" w:rsidRPr="00C509AB" w:rsidRDefault="00FC5DC5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>
        <w:rPr>
          <w:sz w:val="24"/>
        </w:rPr>
        <w:t xml:space="preserve">Работа в </w:t>
      </w:r>
      <w:proofErr w:type="spellStart"/>
      <w:r>
        <w:rPr>
          <w:sz w:val="24"/>
        </w:rPr>
        <w:t>спецсеминаре</w:t>
      </w:r>
      <w:proofErr w:type="spellEnd"/>
      <w:r>
        <w:rPr>
          <w:sz w:val="24"/>
        </w:rPr>
        <w:t xml:space="preserve"> </w:t>
      </w:r>
      <w:r w:rsidR="00C509AB" w:rsidRPr="00C509AB">
        <w:rPr>
          <w:sz w:val="24"/>
        </w:rPr>
        <w:t>предусматривает обязательное выполнение самостоятельного (индивидуального) задания. При выполнении индивидуального (самостоятельного) задания в форме письменной работы (реферата) предусмотрена проработка указанных в РПУД источников из списка рекомендуемой литературы.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Методическим обеспечением аудиторной работы выступают рабочая программа учебной дисциплины, список основной и дополнительной литературы к курсу, </w:t>
      </w:r>
      <w:proofErr w:type="spellStart"/>
      <w:r w:rsidRPr="00C509AB">
        <w:rPr>
          <w:sz w:val="24"/>
        </w:rPr>
        <w:t>интернет-ресурсов</w:t>
      </w:r>
      <w:proofErr w:type="spellEnd"/>
      <w:r w:rsidRPr="00C509AB">
        <w:rPr>
          <w:sz w:val="24"/>
        </w:rPr>
        <w:t xml:space="preserve"> и иных информационных источников, а также комплекс слайдовых презентаций по курсу, представляющих визуальный ряд, </w:t>
      </w:r>
      <w:proofErr w:type="spellStart"/>
      <w:r w:rsidRPr="00C509AB">
        <w:rPr>
          <w:sz w:val="24"/>
        </w:rPr>
        <w:t>фактологические</w:t>
      </w:r>
      <w:proofErr w:type="spellEnd"/>
      <w:r w:rsidRPr="00C509AB">
        <w:rPr>
          <w:sz w:val="24"/>
        </w:rPr>
        <w:t xml:space="preserve"> и понятийные сведения.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3.1.2 Методическое обеспечение самостоятельной работы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Самостоятельная работа в объеме </w:t>
      </w:r>
      <w:r w:rsidR="00DC34DB">
        <w:rPr>
          <w:sz w:val="24"/>
        </w:rPr>
        <w:t>42</w:t>
      </w:r>
      <w:r w:rsidRPr="00C509AB">
        <w:rPr>
          <w:sz w:val="24"/>
        </w:rPr>
        <w:t xml:space="preserve"> часов предусматривает выполнение таких заданий, как написание реферата и обзор научной литературы по одной из изучаемых тем. Для чего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</w:t>
      </w:r>
      <w:proofErr w:type="spellStart"/>
      <w:r w:rsidRPr="00C509AB">
        <w:rPr>
          <w:sz w:val="24"/>
        </w:rPr>
        <w:t>интернет-источниками</w:t>
      </w:r>
      <w:proofErr w:type="spellEnd"/>
      <w:r w:rsidRPr="00C509AB">
        <w:rPr>
          <w:sz w:val="24"/>
        </w:rPr>
        <w:t>, список тем для выполнения реферативных работ). Самостоятельная работа бакалавра предусматривает ознакомление и анализ основной учебной и научной литературы, приведенной в списках РПУД. Студент самостоятельно выполняет 1 письменную работу (реферат). Тема реферата определяется по выбору обучающегося из списка, приведенного в РПУД. При подготовке реферата предусмотрена обязательная проработка источников из списка рекомендуемой литературы (хрестоматий к курсу, глав из монографий и первоисточников).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Методические указания студентам по оформлению письменной работы (реферата).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– результат историографического обзора изучаемого вопроса;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– последовательное </w:t>
      </w:r>
      <w:proofErr w:type="spellStart"/>
      <w:r w:rsidRPr="00C509AB">
        <w:rPr>
          <w:sz w:val="24"/>
        </w:rPr>
        <w:t>нарративное</w:t>
      </w:r>
      <w:proofErr w:type="spellEnd"/>
      <w:r w:rsidRPr="00C509AB">
        <w:rPr>
          <w:sz w:val="24"/>
        </w:rPr>
        <w:t xml:space="preserve"> изложение сути изучаемого предмета;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– результат ознакомления с теоретическим наследие / творческой практикой мастеров, представляющим изучаемое явление;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– владение соответствующим теме понятийным и терминологическим аппаратом.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Требования к объему письменного текста: минимальное количество печатных знаков с учетом пробелов 20 000, максимально допустимое количество печатных знаков с учетом пробелов 40 000.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3.1.3 Методика проведения текущего контроля успеваемости и промежуточной аттестации и критерии оценивания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Проверка качества усвоения материала проводится посредством комплексной оценки, включающей учет посещаемости, оценку письменной работы бакалавра и результаты устного опроса.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Форма промежуточной аттестации предусматривает зачет, проводимый в устной форме. Получение обучающимся аттестации (зачета) складывается из следующих компонентов: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1. Посещение занятий: за каждое занятие обучающийся получает по 2 балла: 2 </w:t>
      </w:r>
      <w:proofErr w:type="spellStart"/>
      <w:r w:rsidRPr="00C509AB">
        <w:rPr>
          <w:sz w:val="24"/>
        </w:rPr>
        <w:t>х</w:t>
      </w:r>
      <w:proofErr w:type="spellEnd"/>
      <w:r w:rsidRPr="00C509AB">
        <w:rPr>
          <w:sz w:val="24"/>
        </w:rPr>
        <w:t xml:space="preserve"> 15 = 30 баллов.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2. Выполнение реферативной работы на одну из тем по списку, представленному в п.3.1.4 РПУД, по выбору обучающегося. Максимальная оценка по реферативной работе: 30 баллов.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Критерии оценки письменной работы (реферата):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30 баллов – письменный текст реферата представляет собой полное и развернутое изложение вопроса, присутствуют обзор литературы, постановка задач, которая определяет структуру работы, изложение по главам, выводы к представленным материалам. Структура текста отличается логикой изложения, присутствуют причинно-следственные связи, компоненты, раскрывающие суть изучаемого явления. Текст реферата оформлен должным образом, наличие корректно оформленного аппарата (сноски, ссылки, приложения, списки литературы и источников).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15 баллов – недостаточно полное и развернутое изложение вопроса, отсутствует 1–2 обязательных компонента (например: список литературы, обзор научной литературы по вопросу, заключение по работе). В тексте реферата допущены логические и фактические ошибки (не более 5). Постановка задач / выводы частично не отвечают характеру заявленной темы и содержанию представленного текста. Присутствуют неточности в оформлении работы.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0 баллов – 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 (по главам, параграфам). Отсутствуют обзор научной литературы по вопросу, формулировка проблемы и постановка задач, выводы.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3. Устный опрос по двум случайно отобранным вопросам из списка, представленного в п.3.1.4 РПУД. Каждый вопрос максимально оценивается в 20 баллов. Максимальное количество баллов по результатам устного опроса: 20 </w:t>
      </w:r>
      <w:proofErr w:type="spellStart"/>
      <w:r w:rsidRPr="00C509AB">
        <w:rPr>
          <w:sz w:val="24"/>
        </w:rPr>
        <w:t>х</w:t>
      </w:r>
      <w:proofErr w:type="spellEnd"/>
      <w:r w:rsidRPr="00C509AB">
        <w:rPr>
          <w:sz w:val="24"/>
        </w:rPr>
        <w:t xml:space="preserve"> 2 = 40 баллов.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Критерии оценки ответа на каждый вопрос устного опроса: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20 баллов – полный, развернутый ответ, в ответе прослеживается четкая структура, логическая последовательность, отражающая сущность раскрываемых понятий, теорий, явлений;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15 баллов – полный, развернутый ответ, допущены 2–3 неточности или незначительные ошибки, допущена 1 фактическая ошибка;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5 баллов – недостаточно полный и недостаточно развернутый ответ, ошибки в раскрытии понятий, употреблении терминов, допущены 2–3 фактические ошибки, ответ не содержит характеристики обязательных для раскрытия вопроса исторических этапов, явлений, упоминания персоналий.</w:t>
      </w:r>
    </w:p>
    <w:p w:rsidR="00C509AB" w:rsidRPr="00C509AB" w:rsidRDefault="00C509AB" w:rsidP="00C509AB">
      <w:pPr>
        <w:numPr>
          <w:ilvl w:val="0"/>
          <w:numId w:val="12"/>
        </w:numPr>
        <w:shd w:val="clear" w:color="auto" w:fill="FFFFFF"/>
        <w:spacing w:before="115" w:after="115"/>
        <w:ind w:left="1320"/>
        <w:jc w:val="left"/>
        <w:rPr>
          <w:sz w:val="24"/>
        </w:rPr>
      </w:pPr>
      <w:r w:rsidRPr="00C509AB">
        <w:rPr>
          <w:sz w:val="24"/>
        </w:rPr>
        <w:t>баллов – ответ, который представляет собой разрозненные знания с существенными ошибками по вопросу.</w:t>
      </w:r>
    </w:p>
    <w:p w:rsidR="00C509AB" w:rsidRPr="00C509AB" w:rsidRDefault="00C509AB" w:rsidP="00C509AB">
      <w:pPr>
        <w:numPr>
          <w:ilvl w:val="0"/>
          <w:numId w:val="12"/>
        </w:numPr>
        <w:shd w:val="clear" w:color="auto" w:fill="FFFFFF"/>
        <w:spacing w:before="115" w:after="115"/>
        <w:ind w:left="1320"/>
        <w:jc w:val="left"/>
        <w:rPr>
          <w:sz w:val="24"/>
        </w:rPr>
      </w:pPr>
      <w:r w:rsidRPr="00C509AB">
        <w:rPr>
          <w:sz w:val="24"/>
        </w:rPr>
        <w:t>Максимальное количество баллов, возможное по результатам освоения курса: 100 баллов.</w:t>
      </w:r>
    </w:p>
    <w:p w:rsidR="00C509AB" w:rsidRPr="00C509AB" w:rsidRDefault="00C509AB" w:rsidP="00C509AB">
      <w:pPr>
        <w:numPr>
          <w:ilvl w:val="0"/>
          <w:numId w:val="12"/>
        </w:numPr>
        <w:shd w:val="clear" w:color="auto" w:fill="FFFFFF"/>
        <w:spacing w:before="115" w:after="115"/>
        <w:ind w:left="1320"/>
        <w:jc w:val="left"/>
        <w:rPr>
          <w:sz w:val="24"/>
        </w:rPr>
      </w:pPr>
      <w:r w:rsidRPr="00C509AB">
        <w:rPr>
          <w:sz w:val="24"/>
        </w:rPr>
        <w:t>Обучающийся считается прошедшим промежуточную аттестацию с отметкой "зачет" в случае, когда по итогам курса он набирает не менее 70 баллов (выполняет 70% и более предъявляемых требований к освоению курса).</w:t>
      </w:r>
    </w:p>
    <w:p w:rsidR="00C509AB" w:rsidRPr="00C509AB" w:rsidRDefault="00C509AB" w:rsidP="00C509AB">
      <w:pPr>
        <w:numPr>
          <w:ilvl w:val="0"/>
          <w:numId w:val="12"/>
        </w:numPr>
        <w:shd w:val="clear" w:color="auto" w:fill="FFFFFF"/>
        <w:spacing w:before="115" w:after="115"/>
        <w:ind w:left="1320"/>
        <w:jc w:val="left"/>
        <w:rPr>
          <w:sz w:val="24"/>
        </w:rPr>
      </w:pPr>
      <w:r w:rsidRPr="00C509AB">
        <w:rPr>
          <w:sz w:val="24"/>
        </w:rPr>
        <w:t>В случае отсутствия студента на учебных (лекционных) занятиях по уважительным (подтвержденным соответствующими документами), предлагается выполнить 1 реферативную работу, ответить на 2 вопроса в рамках устного опроса, выполнить 1 дополнительное задание из предложенных в списке, представленном в п.3.1.4 РПУД.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3.1.4 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Список реферативных работ к курсу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 xml:space="preserve">Вопрос об объединении Германии в революции </w:t>
      </w:r>
      <w:smartTag w:uri="urn:schemas-microsoft-com:office:smarttags" w:element="metricconverter">
        <w:smartTagPr>
          <w:attr w:name="ProductID" w:val="1848 г"/>
        </w:smartTagPr>
        <w:r w:rsidRPr="00412A13">
          <w:rPr>
            <w:sz w:val="24"/>
          </w:rPr>
          <w:t>1848 г</w:t>
        </w:r>
      </w:smartTag>
      <w:r w:rsidRPr="00412A13">
        <w:rPr>
          <w:sz w:val="24"/>
        </w:rPr>
        <w:t>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Конституционный конфликт в Пруссии. Приход Бисмарка к власти.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proofErr w:type="spellStart"/>
      <w:r w:rsidRPr="00412A13">
        <w:rPr>
          <w:sz w:val="24"/>
        </w:rPr>
        <w:t>Австро-прусско-датская</w:t>
      </w:r>
      <w:proofErr w:type="spellEnd"/>
      <w:r w:rsidRPr="00412A13">
        <w:rPr>
          <w:sz w:val="24"/>
        </w:rPr>
        <w:t xml:space="preserve"> война </w:t>
      </w:r>
      <w:smartTag w:uri="urn:schemas-microsoft-com:office:smarttags" w:element="metricconverter">
        <w:smartTagPr>
          <w:attr w:name="ProductID" w:val="1864 г"/>
        </w:smartTagPr>
        <w:r w:rsidRPr="00412A13">
          <w:rPr>
            <w:sz w:val="24"/>
          </w:rPr>
          <w:t>1864 г</w:t>
        </w:r>
      </w:smartTag>
      <w:r w:rsidRPr="00412A13">
        <w:rPr>
          <w:sz w:val="24"/>
        </w:rPr>
        <w:t>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 xml:space="preserve">Австро-прусская война </w:t>
      </w:r>
      <w:smartTag w:uri="urn:schemas-microsoft-com:office:smarttags" w:element="metricconverter">
        <w:smartTagPr>
          <w:attr w:name="ProductID" w:val="1866 г"/>
        </w:smartTagPr>
        <w:r w:rsidRPr="00412A13">
          <w:rPr>
            <w:sz w:val="24"/>
          </w:rPr>
          <w:t>1866 г</w:t>
        </w:r>
      </w:smartTag>
      <w:r w:rsidRPr="00412A13">
        <w:rPr>
          <w:sz w:val="24"/>
        </w:rPr>
        <w:t>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 xml:space="preserve">Франко-прусская война. 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Характеристика политических партий Германской империи.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Германское рабочее движение в последней трети Х1Х в.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Германская социал-демократия в период канцлерства Бисмарка.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Внешняя политика Германии в начале ХХ в.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Дипломатическая изоляция Германии в начале ХХ в.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Экономическое положение Германии в период Первой мировой войны.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Внутриполитическое положение в Германии в период Первой мировой войны.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Развитие революционного движения  в Германии в 1915 – 1917 гг.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Отношение правых, центристов и левых социал-демократов в забастовочному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 xml:space="preserve">Внутриполитический кризис </w:t>
      </w:r>
      <w:smartTag w:uri="urn:schemas-microsoft-com:office:smarttags" w:element="metricconverter">
        <w:smartTagPr>
          <w:attr w:name="ProductID" w:val="1917 г"/>
        </w:smartTagPr>
        <w:r w:rsidRPr="00412A13">
          <w:rPr>
            <w:sz w:val="24"/>
          </w:rPr>
          <w:t>1917 г</w:t>
        </w:r>
      </w:smartTag>
      <w:r w:rsidRPr="00412A13">
        <w:rPr>
          <w:sz w:val="24"/>
        </w:rPr>
        <w:t>. в Германии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Основные политические особенности Веймарской республики.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Феномен культурного расцвета в Германии в «золотые двадцатые».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Гитлеровское социальное государство – первый прецедент «</w:t>
      </w:r>
      <w:r w:rsidRPr="00412A13">
        <w:rPr>
          <w:sz w:val="24"/>
          <w:lang w:val="en-US"/>
        </w:rPr>
        <w:t>welfare</w:t>
      </w:r>
      <w:r w:rsidRPr="00412A13">
        <w:rPr>
          <w:sz w:val="24"/>
        </w:rPr>
        <w:t xml:space="preserve"> </w:t>
      </w:r>
      <w:r w:rsidRPr="00412A13">
        <w:rPr>
          <w:sz w:val="24"/>
          <w:lang w:val="en-US"/>
        </w:rPr>
        <w:t>state</w:t>
      </w:r>
      <w:r w:rsidRPr="00412A13">
        <w:rPr>
          <w:sz w:val="24"/>
        </w:rPr>
        <w:t>» в истории современности.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Участие Германии в войне и негативная мобилизация нацистами немцев.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«Берлинский вопрос» в разгар «холодной войны».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Обстоятельства образования ФРГ.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Немецкое экономическое чудо» в ФРГ и его следствия.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>«Эра Аденауэра» в истории ФРГ.</w:t>
      </w:r>
    </w:p>
    <w:p w:rsidR="007E6FAD" w:rsidRPr="00412A13" w:rsidRDefault="007E6FAD" w:rsidP="007E6FAD">
      <w:pPr>
        <w:pStyle w:val="ab"/>
        <w:numPr>
          <w:ilvl w:val="0"/>
          <w:numId w:val="13"/>
        </w:numPr>
        <w:tabs>
          <w:tab w:val="left" w:pos="-5220"/>
        </w:tabs>
        <w:rPr>
          <w:sz w:val="24"/>
        </w:rPr>
      </w:pPr>
      <w:r w:rsidRPr="00412A13">
        <w:rPr>
          <w:sz w:val="24"/>
        </w:rPr>
        <w:t xml:space="preserve">Смена караула у власти и эпоха Коля. </w:t>
      </w:r>
    </w:p>
    <w:p w:rsidR="007E6FAD" w:rsidRDefault="007E6FAD" w:rsidP="007E6FAD">
      <w:pPr>
        <w:pStyle w:val="ab"/>
        <w:numPr>
          <w:ilvl w:val="0"/>
          <w:numId w:val="14"/>
        </w:numPr>
        <w:shd w:val="clear" w:color="auto" w:fill="FFFFFF"/>
        <w:tabs>
          <w:tab w:val="left" w:pos="-5220"/>
        </w:tabs>
        <w:spacing w:before="115" w:after="115"/>
        <w:jc w:val="left"/>
        <w:rPr>
          <w:sz w:val="24"/>
        </w:rPr>
      </w:pPr>
      <w:r w:rsidRPr="007E6FAD">
        <w:rPr>
          <w:sz w:val="24"/>
        </w:rPr>
        <w:t xml:space="preserve">Политические обстоятельства объединения Германии. </w:t>
      </w:r>
    </w:p>
    <w:p w:rsidR="007E6FAD" w:rsidRDefault="007E6FAD" w:rsidP="007E6FAD">
      <w:pPr>
        <w:pStyle w:val="ab"/>
        <w:numPr>
          <w:ilvl w:val="0"/>
          <w:numId w:val="14"/>
        </w:numPr>
        <w:shd w:val="clear" w:color="auto" w:fill="FFFFFF"/>
        <w:tabs>
          <w:tab w:val="left" w:pos="-5220"/>
        </w:tabs>
        <w:spacing w:before="115" w:after="115"/>
        <w:jc w:val="left"/>
        <w:rPr>
          <w:sz w:val="24"/>
        </w:rPr>
      </w:pPr>
      <w:r w:rsidRPr="007E6FAD">
        <w:rPr>
          <w:sz w:val="24"/>
        </w:rPr>
        <w:t xml:space="preserve">Канцлер Ангела </w:t>
      </w:r>
      <w:proofErr w:type="spellStart"/>
      <w:r w:rsidRPr="007E6FAD">
        <w:rPr>
          <w:sz w:val="24"/>
        </w:rPr>
        <w:t>Меркель</w:t>
      </w:r>
      <w:proofErr w:type="spellEnd"/>
      <w:r w:rsidRPr="007E6FAD">
        <w:rPr>
          <w:sz w:val="24"/>
        </w:rPr>
        <w:t xml:space="preserve"> и преодоление Германией последствий экономического кризиса на современном 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Анкета-отзыв на </w:t>
      </w:r>
      <w:proofErr w:type="spellStart"/>
      <w:r w:rsidR="007E6FAD">
        <w:rPr>
          <w:sz w:val="24"/>
        </w:rPr>
        <w:t>спецсеминар</w:t>
      </w:r>
      <w:proofErr w:type="spellEnd"/>
      <w:r w:rsidRPr="00C509AB">
        <w:rPr>
          <w:sz w:val="24"/>
        </w:rPr>
        <w:t xml:space="preserve"> «</w:t>
      </w:r>
      <w:r w:rsidR="007E6FAD">
        <w:rPr>
          <w:sz w:val="24"/>
        </w:rPr>
        <w:t>Новая и новейшая история Германии</w:t>
      </w:r>
      <w:r w:rsidRPr="00C509AB">
        <w:rPr>
          <w:sz w:val="24"/>
        </w:rPr>
        <w:t>»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Просим Вас заполнить анкету-отзыв по прочитанной дисциплине. Обобщенные данные анкет будут использованы для ее совершенствования.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1. Насколько Вы удовлетворены содержанием дисциплины в целом?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1 2 3 4 5 6 7 8 9 10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Комментарий______________________________________________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2. Насколько Вы удовлетворены общим стилем преподавания?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1 2 3 4 5 6 7 8 9 10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Комментарий______________________________________________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 Как Вы оцениваете качество подготовки предложенных методических материалов?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1 2 3 4 5 6 7 8 9 10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Комментарий______________________________________________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4. Какой из модулей (разделов) дисциплины Вы считаете наиболее полезным, ценным с точки зрения дальнейшего обучения и/или применения в последующей практической деятельности?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Комментарий______________________________________________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Комментарий______________________________________________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3.2. Кадровое обеспечение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3.2.1 Образование и (или) квалификация преподавателей и иных лиц, допущенных к проведению учебных занятий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3.2.2 Обеспечение учебно-вспомогательным и (или) иным персоналом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Обеспечения учебно-вспомогательным персоналом не требуется.</w:t>
      </w:r>
    </w:p>
    <w:p w:rsidR="00C509AB" w:rsidRPr="00C509AB" w:rsidRDefault="00C509AB" w:rsidP="00C509AB">
      <w:pPr>
        <w:shd w:val="clear" w:color="auto" w:fill="FFFFFF"/>
        <w:spacing w:before="115" w:after="240"/>
        <w:ind w:firstLine="0"/>
        <w:jc w:val="left"/>
        <w:rPr>
          <w:sz w:val="24"/>
        </w:rPr>
      </w:pP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3.3. Материально-техническое обеспечение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3.3.1 Характеристики аудиторий (помещений, мест) для проведения занятий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а) соблюдение санитарных норм размещения обучающихся согласно действующему законодательству.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3.3.2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proofErr w:type="spellStart"/>
      <w:r w:rsidRPr="00C509AB">
        <w:rPr>
          <w:sz w:val="24"/>
        </w:rPr>
        <w:t>a</w:t>
      </w:r>
      <w:proofErr w:type="spellEnd"/>
      <w:r w:rsidRPr="00C509AB">
        <w:rPr>
          <w:sz w:val="24"/>
        </w:rPr>
        <w:t xml:space="preserve">) наличие интерактивной доски, аудиовизуальной техники, включая </w:t>
      </w:r>
      <w:proofErr w:type="spellStart"/>
      <w:r w:rsidRPr="00C509AB">
        <w:rPr>
          <w:sz w:val="24"/>
        </w:rPr>
        <w:t>мультимедиапроектор</w:t>
      </w:r>
      <w:proofErr w:type="spellEnd"/>
      <w:r w:rsidRPr="00C509AB">
        <w:rPr>
          <w:sz w:val="24"/>
        </w:rPr>
        <w:t>, компьютер с доступом в сеть Интернет.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3.3.3 Характеристики специализированного оборудования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не требуется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3.3.4 Характеристики специализированного программного обеспечения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 xml:space="preserve">Программное обеспечение Windows7-10 и пакет Office-2014, </w:t>
      </w:r>
      <w:proofErr w:type="spellStart"/>
      <w:r w:rsidRPr="00C509AB">
        <w:rPr>
          <w:sz w:val="24"/>
        </w:rPr>
        <w:t>Acrobat</w:t>
      </w:r>
      <w:proofErr w:type="spellEnd"/>
      <w:r w:rsidRPr="00C509AB">
        <w:rPr>
          <w:sz w:val="24"/>
        </w:rPr>
        <w:t xml:space="preserve"> </w:t>
      </w:r>
      <w:proofErr w:type="spellStart"/>
      <w:r w:rsidRPr="00C509AB">
        <w:rPr>
          <w:sz w:val="24"/>
        </w:rPr>
        <w:t>Reader</w:t>
      </w:r>
      <w:proofErr w:type="spellEnd"/>
      <w:r w:rsidRPr="00C509AB">
        <w:rPr>
          <w:sz w:val="24"/>
        </w:rPr>
        <w:t xml:space="preserve">, </w:t>
      </w:r>
      <w:proofErr w:type="spellStart"/>
      <w:r w:rsidRPr="00C509AB">
        <w:rPr>
          <w:sz w:val="24"/>
        </w:rPr>
        <w:t>ACDSee</w:t>
      </w:r>
      <w:proofErr w:type="spellEnd"/>
      <w:r w:rsidRPr="00C509AB">
        <w:rPr>
          <w:sz w:val="24"/>
        </w:rPr>
        <w:t xml:space="preserve"> (версия не менее 6.0)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3.3.5 Перечень и объёмы требуемых расходных материалов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Обеспечение расходными материалами не требуется.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b/>
          <w:bCs/>
          <w:sz w:val="24"/>
        </w:rPr>
        <w:t>3.4. Информационное обеспечение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3.4.1 Список обязательной литературы</w:t>
      </w:r>
    </w:p>
    <w:p w:rsidR="00A0741E" w:rsidRPr="00A0741E" w:rsidRDefault="00A0741E" w:rsidP="005D3F94">
      <w:pPr>
        <w:pStyle w:val="10"/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Беддекер</w:t>
      </w:r>
      <w:proofErr w:type="spellEnd"/>
      <w:r w:rsidRPr="00A0741E">
        <w:rPr>
          <w:sz w:val="24"/>
        </w:rPr>
        <w:t xml:space="preserve"> Г. Горе побежденным: беженцы </w:t>
      </w:r>
      <w:r w:rsidRPr="00A0741E">
        <w:rPr>
          <w:sz w:val="24"/>
          <w:lang w:val="en-US"/>
        </w:rPr>
        <w:t>III</w:t>
      </w:r>
      <w:r w:rsidRPr="00A0741E">
        <w:rPr>
          <w:sz w:val="24"/>
        </w:rPr>
        <w:t xml:space="preserve"> Рейха 1944-1945. М., 2006</w:t>
      </w:r>
    </w:p>
    <w:p w:rsidR="00A0741E" w:rsidRPr="00A0741E" w:rsidRDefault="00A0741E" w:rsidP="005D3F94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Винклер</w:t>
      </w:r>
      <w:proofErr w:type="spellEnd"/>
      <w:r w:rsidRPr="00A0741E">
        <w:rPr>
          <w:sz w:val="24"/>
        </w:rPr>
        <w:t xml:space="preserve"> Г.-А. Веймар. История первой немецкой демократии. М., 2013.</w:t>
      </w:r>
    </w:p>
    <w:p w:rsidR="00A0741E" w:rsidRPr="00A0741E" w:rsidRDefault="00A0741E" w:rsidP="005D3F94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Гибсон</w:t>
      </w:r>
      <w:proofErr w:type="spellEnd"/>
      <w:r w:rsidRPr="00A0741E">
        <w:rPr>
          <w:sz w:val="24"/>
        </w:rPr>
        <w:t xml:space="preserve"> Р., </w:t>
      </w:r>
      <w:proofErr w:type="spellStart"/>
      <w:r w:rsidRPr="00A0741E">
        <w:rPr>
          <w:sz w:val="24"/>
        </w:rPr>
        <w:t>Прендергаст</w:t>
      </w:r>
      <w:proofErr w:type="spellEnd"/>
      <w:r w:rsidRPr="00A0741E">
        <w:rPr>
          <w:sz w:val="24"/>
        </w:rPr>
        <w:t xml:space="preserve"> М. Германская подводная война. 1914-1918. М., 2011</w:t>
      </w:r>
    </w:p>
    <w:p w:rsidR="00A0741E" w:rsidRPr="00A0741E" w:rsidRDefault="00A0741E" w:rsidP="005D3F94">
      <w:pPr>
        <w:pStyle w:val="10"/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Йонг</w:t>
      </w:r>
      <w:proofErr w:type="spellEnd"/>
      <w:r w:rsidRPr="00A0741E">
        <w:rPr>
          <w:sz w:val="24"/>
        </w:rPr>
        <w:t xml:space="preserve"> Л. де Немецкая пятая колонна во второй мировой войне. М., 2008</w:t>
      </w:r>
    </w:p>
    <w:p w:rsidR="00A0741E" w:rsidRPr="00A0741E" w:rsidRDefault="00A0741E" w:rsidP="005D3F94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Киган</w:t>
      </w:r>
      <w:proofErr w:type="spellEnd"/>
      <w:r w:rsidRPr="00A0741E">
        <w:rPr>
          <w:sz w:val="24"/>
        </w:rPr>
        <w:t xml:space="preserve"> Дж. Первая мировая война. М., 2012.</w:t>
      </w:r>
    </w:p>
    <w:p w:rsidR="00A0741E" w:rsidRPr="00A0741E" w:rsidRDefault="00A0741E" w:rsidP="005D3F94">
      <w:pPr>
        <w:pStyle w:val="af5"/>
        <w:rPr>
          <w:sz w:val="24"/>
        </w:rPr>
      </w:pPr>
      <w:r w:rsidRPr="00A0741E">
        <w:rPr>
          <w:sz w:val="24"/>
        </w:rPr>
        <w:t>Краткая история Германии. СПб., 2010.</w:t>
      </w:r>
    </w:p>
    <w:p w:rsidR="00A0741E" w:rsidRPr="00A0741E" w:rsidRDefault="00A0741E" w:rsidP="005D3F94">
      <w:pPr>
        <w:pStyle w:val="af5"/>
        <w:rPr>
          <w:sz w:val="24"/>
        </w:rPr>
      </w:pPr>
      <w:proofErr w:type="spellStart"/>
      <w:r w:rsidRPr="00A0741E">
        <w:rPr>
          <w:sz w:val="24"/>
        </w:rPr>
        <w:t>Крейг</w:t>
      </w:r>
      <w:proofErr w:type="spellEnd"/>
      <w:r w:rsidRPr="00A0741E">
        <w:rPr>
          <w:sz w:val="24"/>
        </w:rPr>
        <w:t xml:space="preserve"> Г. Немцы. СПб., 2004.</w:t>
      </w:r>
    </w:p>
    <w:p w:rsidR="00A0741E" w:rsidRPr="00A0741E" w:rsidRDefault="00A0741E" w:rsidP="005D3F94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Лиддел</w:t>
      </w:r>
      <w:proofErr w:type="spellEnd"/>
      <w:r w:rsidRPr="00A0741E">
        <w:rPr>
          <w:sz w:val="24"/>
        </w:rPr>
        <w:t xml:space="preserve"> Гарт Б. Правда о Первой мировой войне. М., 2010.</w:t>
      </w:r>
    </w:p>
    <w:p w:rsidR="00A0741E" w:rsidRPr="00A0741E" w:rsidRDefault="00A0741E" w:rsidP="005D3F94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Нольте</w:t>
      </w:r>
      <w:proofErr w:type="spellEnd"/>
      <w:r w:rsidRPr="00A0741E">
        <w:rPr>
          <w:sz w:val="24"/>
        </w:rPr>
        <w:t xml:space="preserve"> Э. Европейская гражданская война. Национал-социализм и большевизм. М., 2003</w:t>
      </w:r>
    </w:p>
    <w:p w:rsidR="00A0741E" w:rsidRPr="00A0741E" w:rsidRDefault="00A0741E" w:rsidP="005D3F94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Пленков</w:t>
      </w:r>
      <w:proofErr w:type="spellEnd"/>
      <w:r w:rsidRPr="00A0741E">
        <w:rPr>
          <w:sz w:val="24"/>
        </w:rPr>
        <w:t xml:space="preserve"> О.Ю. Истоки современности. Динамика и логика развития Запада в новейшее время. СПб. 2014.</w:t>
      </w:r>
    </w:p>
    <w:p w:rsidR="00A0741E" w:rsidRPr="00A0741E" w:rsidRDefault="00A0741E" w:rsidP="005D3F94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Раушер</w:t>
      </w:r>
      <w:proofErr w:type="spellEnd"/>
      <w:r w:rsidRPr="00A0741E">
        <w:rPr>
          <w:sz w:val="24"/>
        </w:rPr>
        <w:t xml:space="preserve"> В. Гинденбург. М., 2003.</w:t>
      </w:r>
    </w:p>
    <w:p w:rsidR="00A0741E" w:rsidRPr="00A0741E" w:rsidRDefault="00A0741E" w:rsidP="005D3F94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Ференбах</w:t>
      </w:r>
      <w:proofErr w:type="spellEnd"/>
      <w:r w:rsidRPr="00A0741E">
        <w:rPr>
          <w:sz w:val="24"/>
        </w:rPr>
        <w:t xml:space="preserve"> Х. Крах и возрождение Германии. М., 2015.</w:t>
      </w:r>
    </w:p>
    <w:p w:rsidR="00A0741E" w:rsidRPr="00A0741E" w:rsidRDefault="00A0741E" w:rsidP="005D3F94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Хобсбаум</w:t>
      </w:r>
      <w:proofErr w:type="spellEnd"/>
      <w:r w:rsidRPr="00A0741E">
        <w:rPr>
          <w:sz w:val="24"/>
        </w:rPr>
        <w:t xml:space="preserve"> Э. Эпоха крайностей. Короткий ХХ век. М., 2004</w:t>
      </w:r>
    </w:p>
    <w:p w:rsidR="00A0741E" w:rsidRPr="005D3F94" w:rsidRDefault="00A0741E" w:rsidP="005D3F94">
      <w:pPr>
        <w:pStyle w:val="10"/>
        <w:ind w:firstLine="0"/>
        <w:jc w:val="left"/>
        <w:rPr>
          <w:sz w:val="20"/>
        </w:rPr>
      </w:pPr>
      <w:proofErr w:type="spellStart"/>
      <w:r w:rsidRPr="00A0741E">
        <w:rPr>
          <w:sz w:val="24"/>
        </w:rPr>
        <w:t>Ширер</w:t>
      </w:r>
      <w:proofErr w:type="spellEnd"/>
      <w:r w:rsidRPr="00A0741E">
        <w:rPr>
          <w:sz w:val="24"/>
        </w:rPr>
        <w:t xml:space="preserve"> У. Взлет и падение третьего рейха. ТТ. 1-2. М., 2016</w:t>
      </w:r>
    </w:p>
    <w:p w:rsid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3.4.2 Список дополнительной литературы</w:t>
      </w:r>
    </w:p>
    <w:p w:rsidR="00A0741E" w:rsidRPr="00A0741E" w:rsidRDefault="00A0741E" w:rsidP="00A0741E">
      <w:pPr>
        <w:shd w:val="clear" w:color="auto" w:fill="FFFFFF"/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Веттиг</w:t>
      </w:r>
      <w:proofErr w:type="spellEnd"/>
      <w:r w:rsidRPr="00A0741E">
        <w:rPr>
          <w:sz w:val="24"/>
        </w:rPr>
        <w:t xml:space="preserve"> Г. Н.С. Хрущев и берлинский кризис 1958-1963 гг. Политика угроз и возведение Берлинской стены. М., 2007.</w:t>
      </w:r>
    </w:p>
    <w:p w:rsidR="00A0741E" w:rsidRPr="00A0741E" w:rsidRDefault="00A0741E" w:rsidP="00A0741E">
      <w:pPr>
        <w:shd w:val="clear" w:color="auto" w:fill="FFFFFF"/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Гренвилл</w:t>
      </w:r>
      <w:proofErr w:type="spellEnd"/>
      <w:r w:rsidRPr="00A0741E">
        <w:rPr>
          <w:sz w:val="24"/>
        </w:rPr>
        <w:t xml:space="preserve"> Д. История ХХ века. Люди, события, факты. М., 1999</w:t>
      </w:r>
    </w:p>
    <w:p w:rsidR="00A0741E" w:rsidRPr="00A0741E" w:rsidRDefault="00A0741E" w:rsidP="00A0741E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Ди</w:t>
      </w:r>
      <w:proofErr w:type="spellEnd"/>
      <w:r w:rsidRPr="00A0741E">
        <w:rPr>
          <w:sz w:val="24"/>
        </w:rPr>
        <w:t xml:space="preserve"> </w:t>
      </w:r>
      <w:proofErr w:type="spellStart"/>
      <w:r w:rsidRPr="00A0741E">
        <w:rPr>
          <w:sz w:val="24"/>
        </w:rPr>
        <w:t>Нольфо</w:t>
      </w:r>
      <w:proofErr w:type="spellEnd"/>
      <w:r w:rsidRPr="00A0741E">
        <w:rPr>
          <w:sz w:val="24"/>
        </w:rPr>
        <w:t>, Э. История международных отношений 1918-1999. В двух томах. М., 2003.</w:t>
      </w:r>
    </w:p>
    <w:p w:rsidR="00A0741E" w:rsidRPr="00A0741E" w:rsidRDefault="00A0741E" w:rsidP="00A0741E">
      <w:pPr>
        <w:shd w:val="clear" w:color="auto" w:fill="FFFFFF"/>
        <w:ind w:firstLine="0"/>
        <w:jc w:val="left"/>
        <w:rPr>
          <w:sz w:val="24"/>
        </w:rPr>
      </w:pPr>
      <w:r w:rsidRPr="00A0741E">
        <w:rPr>
          <w:sz w:val="24"/>
        </w:rPr>
        <w:t>Дэвис Н. История Европы. М., 2006.</w:t>
      </w:r>
    </w:p>
    <w:p w:rsidR="00A0741E" w:rsidRPr="00A0741E" w:rsidRDefault="00A0741E" w:rsidP="00A0741E">
      <w:pPr>
        <w:shd w:val="clear" w:color="auto" w:fill="FFFFFF"/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Лакёр</w:t>
      </w:r>
      <w:proofErr w:type="spellEnd"/>
      <w:r w:rsidRPr="00A0741E">
        <w:rPr>
          <w:sz w:val="24"/>
        </w:rPr>
        <w:t xml:space="preserve"> У. Россия и Германия, наставники Гитлера. М., 1991.</w:t>
      </w:r>
    </w:p>
    <w:p w:rsidR="00A0741E" w:rsidRPr="00A0741E" w:rsidRDefault="00A0741E" w:rsidP="00A0741E">
      <w:pPr>
        <w:ind w:firstLine="0"/>
        <w:jc w:val="left"/>
        <w:rPr>
          <w:sz w:val="24"/>
        </w:rPr>
      </w:pPr>
      <w:r w:rsidRPr="00A0741E">
        <w:rPr>
          <w:sz w:val="24"/>
        </w:rPr>
        <w:t>Мазер В. Адольф Гитлер. Легенда, миф, реальность. Ростов/Дон, 1998.</w:t>
      </w:r>
    </w:p>
    <w:p w:rsidR="00A0741E" w:rsidRPr="00A0741E" w:rsidRDefault="00A0741E" w:rsidP="00A0741E">
      <w:pPr>
        <w:shd w:val="clear" w:color="auto" w:fill="FFFFFF"/>
        <w:ind w:firstLine="0"/>
        <w:jc w:val="left"/>
        <w:rPr>
          <w:sz w:val="24"/>
        </w:rPr>
      </w:pPr>
      <w:r w:rsidRPr="00A0741E">
        <w:rPr>
          <w:sz w:val="24"/>
        </w:rPr>
        <w:t>Маркина Л.Г. Культура Германии. Лингвострановедческий словарь. М., 2006.</w:t>
      </w:r>
    </w:p>
    <w:p w:rsidR="00A0741E" w:rsidRPr="00A0741E" w:rsidRDefault="00A0741E" w:rsidP="00A0741E">
      <w:pPr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Пристланд</w:t>
      </w:r>
      <w:proofErr w:type="spellEnd"/>
      <w:r w:rsidRPr="00A0741E">
        <w:rPr>
          <w:sz w:val="24"/>
        </w:rPr>
        <w:t xml:space="preserve"> Д. Красный флаг. История коммунизма. М., 2011. </w:t>
      </w:r>
    </w:p>
    <w:p w:rsidR="00A0741E" w:rsidRPr="00A0741E" w:rsidRDefault="00A0741E" w:rsidP="00A0741E">
      <w:pPr>
        <w:shd w:val="clear" w:color="auto" w:fill="FFFFFF"/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Пэйджет</w:t>
      </w:r>
      <w:proofErr w:type="spellEnd"/>
      <w:r w:rsidRPr="00A0741E">
        <w:rPr>
          <w:sz w:val="24"/>
        </w:rPr>
        <w:t xml:space="preserve"> Р. (</w:t>
      </w:r>
      <w:proofErr w:type="spellStart"/>
      <w:r w:rsidRPr="00A0741E">
        <w:rPr>
          <w:sz w:val="24"/>
        </w:rPr>
        <w:t>Реджинальд</w:t>
      </w:r>
      <w:proofErr w:type="spellEnd"/>
      <w:r w:rsidRPr="00A0741E">
        <w:rPr>
          <w:sz w:val="24"/>
        </w:rPr>
        <w:t xml:space="preserve">) Фельдмаршал </w:t>
      </w:r>
      <w:proofErr w:type="spellStart"/>
      <w:r w:rsidRPr="00A0741E">
        <w:rPr>
          <w:sz w:val="24"/>
        </w:rPr>
        <w:t>Манштейн</w:t>
      </w:r>
      <w:proofErr w:type="spellEnd"/>
      <w:r w:rsidRPr="00A0741E">
        <w:rPr>
          <w:sz w:val="24"/>
        </w:rPr>
        <w:t>. Военные кампании и суд над ним. 1939-1945. 2016.</w:t>
      </w:r>
    </w:p>
    <w:p w:rsidR="00A0741E" w:rsidRPr="00A0741E" w:rsidRDefault="00A0741E" w:rsidP="00A0741E">
      <w:pPr>
        <w:shd w:val="clear" w:color="auto" w:fill="FFFFFF"/>
        <w:ind w:firstLine="0"/>
        <w:jc w:val="left"/>
        <w:rPr>
          <w:sz w:val="24"/>
        </w:rPr>
      </w:pPr>
      <w:proofErr w:type="spellStart"/>
      <w:r w:rsidRPr="00A0741E">
        <w:rPr>
          <w:sz w:val="24"/>
        </w:rPr>
        <w:t>Сёренсен</w:t>
      </w:r>
      <w:proofErr w:type="spellEnd"/>
      <w:r w:rsidRPr="00A0741E">
        <w:rPr>
          <w:sz w:val="24"/>
        </w:rPr>
        <w:t xml:space="preserve"> Э. Мечта о современном обществе. Феномен тоталитарной идеологии. М., 2014.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3.4.3 Перечень иных информационных источников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C509AB">
        <w:rPr>
          <w:sz w:val="24"/>
        </w:rPr>
        <w:t>Электронные база данных:</w:t>
      </w:r>
    </w:p>
    <w:p w:rsidR="00C509AB" w:rsidRPr="00C509AB" w:rsidRDefault="00C509AB" w:rsidP="00C509AB">
      <w:pPr>
        <w:shd w:val="clear" w:color="auto" w:fill="FFFFFF"/>
        <w:spacing w:before="115" w:after="115"/>
        <w:ind w:firstLine="0"/>
        <w:jc w:val="left"/>
        <w:rPr>
          <w:sz w:val="24"/>
        </w:rPr>
      </w:pPr>
      <w:r w:rsidRPr="005D3F94">
        <w:rPr>
          <w:sz w:val="24"/>
        </w:rPr>
        <w:t>•</w:t>
      </w:r>
      <w:r w:rsidRPr="00C509AB">
        <w:rPr>
          <w:sz w:val="24"/>
          <w:lang w:val="en-US"/>
        </w:rPr>
        <w:t> History</w:t>
      </w:r>
      <w:r w:rsidRPr="005D3F94">
        <w:rPr>
          <w:sz w:val="24"/>
        </w:rPr>
        <w:t xml:space="preserve"> </w:t>
      </w:r>
      <w:r w:rsidRPr="00C509AB">
        <w:rPr>
          <w:sz w:val="24"/>
          <w:lang w:val="en-US"/>
        </w:rPr>
        <w:t>Online</w:t>
      </w:r>
      <w:r w:rsidRPr="005D3F94">
        <w:rPr>
          <w:sz w:val="24"/>
        </w:rPr>
        <w:t xml:space="preserve"> </w:t>
      </w:r>
      <w:r w:rsidRPr="00C509AB">
        <w:rPr>
          <w:sz w:val="24"/>
          <w:lang w:val="en-US"/>
        </w:rPr>
        <w:t>and</w:t>
      </w:r>
      <w:r w:rsidRPr="005D3F94">
        <w:rPr>
          <w:sz w:val="24"/>
        </w:rPr>
        <w:t xml:space="preserve"> </w:t>
      </w:r>
      <w:r w:rsidRPr="00C509AB">
        <w:rPr>
          <w:sz w:val="24"/>
          <w:lang w:val="en-US"/>
        </w:rPr>
        <w:t>History</w:t>
      </w:r>
      <w:r w:rsidRPr="005D3F94">
        <w:rPr>
          <w:sz w:val="24"/>
        </w:rPr>
        <w:t xml:space="preserve"> </w:t>
      </w:r>
      <w:r w:rsidRPr="00C509AB">
        <w:rPr>
          <w:sz w:val="24"/>
          <w:lang w:val="en-US"/>
        </w:rPr>
        <w:t>Study</w:t>
      </w:r>
      <w:r w:rsidRPr="005D3F94">
        <w:rPr>
          <w:sz w:val="24"/>
        </w:rPr>
        <w:t xml:space="preserve"> </w:t>
      </w:r>
      <w:r w:rsidRPr="00C509AB">
        <w:rPr>
          <w:sz w:val="24"/>
          <w:lang w:val="en-US"/>
        </w:rPr>
        <w:t>Center</w:t>
      </w:r>
      <w:r w:rsidRPr="005D3F94">
        <w:rPr>
          <w:sz w:val="24"/>
        </w:rPr>
        <w:t xml:space="preserve"> (</w:t>
      </w:r>
      <w:r w:rsidRPr="00C509AB">
        <w:rPr>
          <w:sz w:val="24"/>
        </w:rPr>
        <w:t>научная</w:t>
      </w:r>
      <w:r w:rsidRPr="00C509AB">
        <w:rPr>
          <w:sz w:val="24"/>
          <w:lang w:val="en-US"/>
        </w:rPr>
        <w:t> </w:t>
      </w:r>
      <w:r w:rsidRPr="00C509AB">
        <w:rPr>
          <w:sz w:val="24"/>
        </w:rPr>
        <w:t>библиотека</w:t>
      </w:r>
      <w:r w:rsidRPr="00C509AB">
        <w:rPr>
          <w:sz w:val="24"/>
          <w:lang w:val="en-US"/>
        </w:rPr>
        <w:t> </w:t>
      </w:r>
      <w:r w:rsidRPr="00C509AB">
        <w:rPr>
          <w:sz w:val="24"/>
        </w:rPr>
        <w:t>им</w:t>
      </w:r>
      <w:r w:rsidRPr="005D3F94">
        <w:rPr>
          <w:sz w:val="24"/>
        </w:rPr>
        <w:t>.</w:t>
      </w:r>
      <w:r w:rsidRPr="00C509AB">
        <w:rPr>
          <w:sz w:val="24"/>
          <w:lang w:val="en-US"/>
        </w:rPr>
        <w:t> </w:t>
      </w:r>
      <w:r w:rsidRPr="00C509AB">
        <w:rPr>
          <w:sz w:val="24"/>
        </w:rPr>
        <w:t>Горького)</w:t>
      </w:r>
    </w:p>
    <w:p w:rsidR="003C5C00" w:rsidRPr="003C5C00" w:rsidRDefault="00C509AB" w:rsidP="00004260">
      <w:pPr>
        <w:shd w:val="clear" w:color="auto" w:fill="FFFFFF"/>
        <w:spacing w:before="115" w:after="115"/>
        <w:ind w:firstLine="0"/>
        <w:jc w:val="left"/>
        <w:rPr>
          <w:sz w:val="24"/>
          <w:lang w:val="en-US"/>
        </w:rPr>
      </w:pPr>
      <w:r w:rsidRPr="00C509AB">
        <w:rPr>
          <w:sz w:val="24"/>
        </w:rPr>
        <w:t>• </w:t>
      </w:r>
      <w:proofErr w:type="spellStart"/>
      <w:r w:rsidRPr="00C509AB">
        <w:rPr>
          <w:sz w:val="24"/>
        </w:rPr>
        <w:t>eLIBRARY.RU</w:t>
      </w:r>
      <w:proofErr w:type="spellEnd"/>
      <w:r w:rsidRPr="00C509AB">
        <w:rPr>
          <w:sz w:val="24"/>
        </w:rPr>
        <w:t xml:space="preserve"> - Научная электронная библиотека</w:t>
      </w:r>
    </w:p>
    <w:sectPr w:rsidR="003C5C00" w:rsidRPr="003C5C00" w:rsidSect="0029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18"/>
    <w:multiLevelType w:val="multilevel"/>
    <w:tmpl w:val="868E83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71013"/>
    <w:multiLevelType w:val="multilevel"/>
    <w:tmpl w:val="B7B88B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6316C"/>
    <w:multiLevelType w:val="multilevel"/>
    <w:tmpl w:val="513A9D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462CC"/>
    <w:multiLevelType w:val="hybridMultilevel"/>
    <w:tmpl w:val="F890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4F8C"/>
    <w:multiLevelType w:val="multilevel"/>
    <w:tmpl w:val="D7DC89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36AC7"/>
    <w:multiLevelType w:val="multilevel"/>
    <w:tmpl w:val="4E7C48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F7A70"/>
    <w:multiLevelType w:val="multilevel"/>
    <w:tmpl w:val="CF848E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A6579"/>
    <w:multiLevelType w:val="multilevel"/>
    <w:tmpl w:val="356A87A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1342B"/>
    <w:multiLevelType w:val="hybridMultilevel"/>
    <w:tmpl w:val="3074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62314"/>
    <w:multiLevelType w:val="multilevel"/>
    <w:tmpl w:val="C1FA3F8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E1969"/>
    <w:multiLevelType w:val="multilevel"/>
    <w:tmpl w:val="E91C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F23EB"/>
    <w:multiLevelType w:val="multilevel"/>
    <w:tmpl w:val="287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00704"/>
    <w:multiLevelType w:val="multilevel"/>
    <w:tmpl w:val="B92A1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611B1"/>
    <w:multiLevelType w:val="multilevel"/>
    <w:tmpl w:val="F0E63A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AB"/>
    <w:rsid w:val="00004260"/>
    <w:rsid w:val="000D1086"/>
    <w:rsid w:val="00110F4E"/>
    <w:rsid w:val="0012044E"/>
    <w:rsid w:val="001868E5"/>
    <w:rsid w:val="001B6FFC"/>
    <w:rsid w:val="001E13FC"/>
    <w:rsid w:val="001F05C6"/>
    <w:rsid w:val="00225C47"/>
    <w:rsid w:val="00233B13"/>
    <w:rsid w:val="00292D20"/>
    <w:rsid w:val="00295DB4"/>
    <w:rsid w:val="002B20F9"/>
    <w:rsid w:val="002C3CC1"/>
    <w:rsid w:val="00360E29"/>
    <w:rsid w:val="003967C3"/>
    <w:rsid w:val="003C5C00"/>
    <w:rsid w:val="003D16D8"/>
    <w:rsid w:val="00436AE2"/>
    <w:rsid w:val="00463872"/>
    <w:rsid w:val="004E01E1"/>
    <w:rsid w:val="00554E76"/>
    <w:rsid w:val="005A545F"/>
    <w:rsid w:val="005D02E5"/>
    <w:rsid w:val="005D2DA6"/>
    <w:rsid w:val="005D3F94"/>
    <w:rsid w:val="00607CA4"/>
    <w:rsid w:val="00686F04"/>
    <w:rsid w:val="00691263"/>
    <w:rsid w:val="006D4AEF"/>
    <w:rsid w:val="006E1739"/>
    <w:rsid w:val="006E41EE"/>
    <w:rsid w:val="006F7EBA"/>
    <w:rsid w:val="00721306"/>
    <w:rsid w:val="00743F3E"/>
    <w:rsid w:val="00754252"/>
    <w:rsid w:val="00774E29"/>
    <w:rsid w:val="007B0EBA"/>
    <w:rsid w:val="007E6FAD"/>
    <w:rsid w:val="007E7F55"/>
    <w:rsid w:val="00833266"/>
    <w:rsid w:val="00842954"/>
    <w:rsid w:val="00896292"/>
    <w:rsid w:val="00940401"/>
    <w:rsid w:val="00947FF8"/>
    <w:rsid w:val="009E0285"/>
    <w:rsid w:val="00A0741E"/>
    <w:rsid w:val="00A870F5"/>
    <w:rsid w:val="00A87375"/>
    <w:rsid w:val="00AF11A4"/>
    <w:rsid w:val="00B67261"/>
    <w:rsid w:val="00BA77CB"/>
    <w:rsid w:val="00C22337"/>
    <w:rsid w:val="00C509AB"/>
    <w:rsid w:val="00CE3C6B"/>
    <w:rsid w:val="00D625E1"/>
    <w:rsid w:val="00D75F0A"/>
    <w:rsid w:val="00DA45B6"/>
    <w:rsid w:val="00DC34DB"/>
    <w:rsid w:val="00DD5D4B"/>
    <w:rsid w:val="00DE436E"/>
    <w:rsid w:val="00E15549"/>
    <w:rsid w:val="00E45646"/>
    <w:rsid w:val="00E60381"/>
    <w:rsid w:val="00E80A82"/>
    <w:rsid w:val="00E9068F"/>
    <w:rsid w:val="00E928D5"/>
    <w:rsid w:val="00EA5BDE"/>
    <w:rsid w:val="00ED7BC0"/>
    <w:rsid w:val="00F038BF"/>
    <w:rsid w:val="00F146AF"/>
    <w:rsid w:val="00FC5DC5"/>
    <w:rsid w:val="00F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E"/>
    <w:pPr>
      <w:ind w:firstLine="709"/>
      <w:jc w:val="both"/>
    </w:pPr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110F4E"/>
    <w:pPr>
      <w:keepNext/>
      <w:jc w:val="center"/>
      <w:outlineLvl w:val="0"/>
    </w:pPr>
    <w:rPr>
      <w:rFonts w:cs="Arial"/>
      <w:b/>
      <w:bCs/>
      <w:sz w:val="40"/>
      <w:lang w:val="de-DE"/>
    </w:rPr>
  </w:style>
  <w:style w:type="paragraph" w:styleId="2">
    <w:name w:val="heading 2"/>
    <w:basedOn w:val="a"/>
    <w:next w:val="a"/>
    <w:link w:val="20"/>
    <w:qFormat/>
    <w:rsid w:val="00110F4E"/>
    <w:pPr>
      <w:keepNext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link w:val="30"/>
    <w:qFormat/>
    <w:rsid w:val="00110F4E"/>
    <w:pPr>
      <w:keepNext/>
      <w:ind w:firstLine="0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1A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1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1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1A4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1A4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1A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1A4"/>
    <w:rPr>
      <w:rFonts w:eastAsia="Times New Roman" w:cs="Arial"/>
      <w:b/>
      <w:bCs/>
      <w:sz w:val="40"/>
      <w:szCs w:val="24"/>
      <w:lang w:val="de-DE"/>
    </w:rPr>
  </w:style>
  <w:style w:type="character" w:customStyle="1" w:styleId="20">
    <w:name w:val="Заголовок 2 Знак"/>
    <w:basedOn w:val="a0"/>
    <w:link w:val="2"/>
    <w:rsid w:val="00AF11A4"/>
    <w:rPr>
      <w:rFonts w:eastAsia="Times New Roman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F11A4"/>
    <w:rPr>
      <w:rFonts w:eastAsia="Times New Roman"/>
      <w:sz w:val="4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11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1A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F11A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1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1A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AF1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11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11A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AF11A4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AF11A4"/>
    <w:rPr>
      <w:b/>
      <w:bCs/>
    </w:rPr>
  </w:style>
  <w:style w:type="character" w:styleId="a8">
    <w:name w:val="Emphasis"/>
    <w:basedOn w:val="a0"/>
    <w:uiPriority w:val="20"/>
    <w:qFormat/>
    <w:rsid w:val="00AF11A4"/>
    <w:rPr>
      <w:i/>
      <w:iCs/>
    </w:rPr>
  </w:style>
  <w:style w:type="paragraph" w:styleId="a9">
    <w:name w:val="No Spacing"/>
    <w:basedOn w:val="a"/>
    <w:link w:val="aa"/>
    <w:uiPriority w:val="1"/>
    <w:qFormat/>
    <w:rsid w:val="00AF11A4"/>
  </w:style>
  <w:style w:type="paragraph" w:styleId="ab">
    <w:name w:val="List Paragraph"/>
    <w:basedOn w:val="a"/>
    <w:uiPriority w:val="34"/>
    <w:qFormat/>
    <w:rsid w:val="00AF11A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11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11A4"/>
    <w:rPr>
      <w:i/>
      <w:iCs/>
      <w:color w:val="000000"/>
      <w:sz w:val="28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11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AF11A4"/>
    <w:rPr>
      <w:b/>
      <w:bCs/>
      <w:i/>
      <w:iCs/>
      <w:color w:val="4F81BD"/>
      <w:sz w:val="28"/>
      <w:szCs w:val="24"/>
    </w:rPr>
  </w:style>
  <w:style w:type="character" w:styleId="ae">
    <w:name w:val="Subtle Emphasis"/>
    <w:uiPriority w:val="19"/>
    <w:qFormat/>
    <w:rsid w:val="00AF11A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AF11A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AF11A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AF11A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AF11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11A4"/>
    <w:pPr>
      <w:spacing w:before="240" w:after="60"/>
      <w:jc w:val="both"/>
      <w:outlineLvl w:val="9"/>
    </w:pPr>
    <w:rPr>
      <w:rFonts w:ascii="Cambria" w:hAnsi="Cambria" w:cs="Times New Roman"/>
      <w:kern w:val="32"/>
      <w:sz w:val="32"/>
      <w:szCs w:val="32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AF11A4"/>
    <w:rPr>
      <w:sz w:val="28"/>
      <w:szCs w:val="24"/>
    </w:rPr>
  </w:style>
  <w:style w:type="paragraph" w:customStyle="1" w:styleId="western">
    <w:name w:val="western"/>
    <w:basedOn w:val="a"/>
    <w:rsid w:val="00C509AB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pple-converted-space">
    <w:name w:val="apple-converted-space"/>
    <w:basedOn w:val="a0"/>
    <w:rsid w:val="00C509AB"/>
  </w:style>
  <w:style w:type="paragraph" w:styleId="af4">
    <w:name w:val="Normal (Web)"/>
    <w:basedOn w:val="a"/>
    <w:uiPriority w:val="99"/>
    <w:semiHidden/>
    <w:unhideWhenUsed/>
    <w:rsid w:val="00C509AB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styleId="af5">
    <w:name w:val="Body Text"/>
    <w:basedOn w:val="a"/>
    <w:link w:val="af6"/>
    <w:uiPriority w:val="99"/>
    <w:semiHidden/>
    <w:rsid w:val="005D3F94"/>
    <w:pPr>
      <w:ind w:firstLine="0"/>
      <w:jc w:val="left"/>
    </w:pPr>
    <w:rPr>
      <w:color w:val="auto"/>
      <w:sz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D3F94"/>
    <w:rPr>
      <w:szCs w:val="24"/>
    </w:rPr>
  </w:style>
  <w:style w:type="character" w:customStyle="1" w:styleId="af7">
    <w:name w:val="Основной шрифт"/>
    <w:rsid w:val="005D3F94"/>
  </w:style>
  <w:style w:type="paragraph" w:customStyle="1" w:styleId="p3">
    <w:name w:val="p3"/>
    <w:basedOn w:val="a"/>
    <w:rsid w:val="00F038BF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s3">
    <w:name w:val="s3"/>
    <w:basedOn w:val="a0"/>
    <w:rsid w:val="00F03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52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Lenich</cp:lastModifiedBy>
  <cp:revision>2</cp:revision>
  <dcterms:created xsi:type="dcterms:W3CDTF">2017-01-25T12:35:00Z</dcterms:created>
  <dcterms:modified xsi:type="dcterms:W3CDTF">2017-01-25T12:35:00Z</dcterms:modified>
</cp:coreProperties>
</file>