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AE6C35" w:rsidRDefault="00AE6C35" w:rsidP="00AE6C35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4C1E53" w:rsidP="00AE6C35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63586E" w:rsidRPr="00A27DF2" w:rsidRDefault="00DD4940" w:rsidP="00AE6C35">
      <w:pPr>
        <w:jc w:val="center"/>
        <w:rPr>
          <w:b/>
          <w:bCs/>
          <w:i/>
          <w:szCs w:val="24"/>
        </w:rPr>
      </w:pPr>
      <w:r w:rsidRPr="00DD4940">
        <w:rPr>
          <w:i/>
          <w:szCs w:val="24"/>
        </w:rPr>
        <w:t>Спецкурс</w:t>
      </w:r>
      <w:r w:rsidRPr="00A27DF2">
        <w:rPr>
          <w:i/>
          <w:szCs w:val="24"/>
        </w:rPr>
        <w:t xml:space="preserve"> "</w:t>
      </w:r>
      <w:r w:rsidRPr="00DD4940">
        <w:rPr>
          <w:i/>
          <w:szCs w:val="24"/>
        </w:rPr>
        <w:t>Империя</w:t>
      </w:r>
      <w:r w:rsidRPr="00A27DF2">
        <w:rPr>
          <w:i/>
          <w:szCs w:val="24"/>
        </w:rPr>
        <w:t xml:space="preserve"> </w:t>
      </w:r>
      <w:r w:rsidRPr="00DD4940">
        <w:rPr>
          <w:i/>
          <w:szCs w:val="24"/>
        </w:rPr>
        <w:t>Наполеона</w:t>
      </w:r>
      <w:r w:rsidRPr="00A27DF2">
        <w:rPr>
          <w:i/>
          <w:szCs w:val="24"/>
        </w:rPr>
        <w:t>"</w:t>
      </w:r>
      <w:r w:rsidRPr="00A27DF2">
        <w:rPr>
          <w:i/>
          <w:szCs w:val="24"/>
        </w:rPr>
        <w:br/>
      </w:r>
      <w:r w:rsidRPr="00DD4940">
        <w:rPr>
          <w:i/>
          <w:szCs w:val="24"/>
          <w:lang w:val="en-US"/>
        </w:rPr>
        <w:t>Special</w:t>
      </w:r>
      <w:r w:rsidRPr="00A27DF2">
        <w:rPr>
          <w:i/>
          <w:szCs w:val="24"/>
        </w:rPr>
        <w:t xml:space="preserve">  </w:t>
      </w:r>
      <w:r w:rsidRPr="00DD4940">
        <w:rPr>
          <w:i/>
          <w:szCs w:val="24"/>
          <w:lang w:val="en-US"/>
        </w:rPr>
        <w:t>Course</w:t>
      </w:r>
      <w:r w:rsidRPr="00A27DF2">
        <w:rPr>
          <w:i/>
          <w:szCs w:val="24"/>
        </w:rPr>
        <w:t xml:space="preserve"> "</w:t>
      </w:r>
      <w:r w:rsidRPr="00DD4940">
        <w:rPr>
          <w:i/>
          <w:szCs w:val="24"/>
          <w:lang w:val="en-US"/>
        </w:rPr>
        <w:t>Napoleon</w:t>
      </w:r>
      <w:r w:rsidRPr="00A27DF2">
        <w:rPr>
          <w:i/>
          <w:szCs w:val="24"/>
        </w:rPr>
        <w:t>'</w:t>
      </w:r>
      <w:r w:rsidRPr="00DD4940">
        <w:rPr>
          <w:i/>
          <w:szCs w:val="24"/>
          <w:lang w:val="en-US"/>
        </w:rPr>
        <w:t>s</w:t>
      </w:r>
      <w:r w:rsidRPr="00A27DF2">
        <w:rPr>
          <w:i/>
          <w:szCs w:val="24"/>
        </w:rPr>
        <w:t xml:space="preserve"> </w:t>
      </w:r>
      <w:r w:rsidRPr="00DD4940">
        <w:rPr>
          <w:i/>
          <w:szCs w:val="24"/>
          <w:lang w:val="en-US"/>
        </w:rPr>
        <w:t>Empire</w:t>
      </w:r>
      <w:r w:rsidRPr="00A27DF2">
        <w:rPr>
          <w:i/>
          <w:szCs w:val="24"/>
        </w:rPr>
        <w:t>"</w:t>
      </w:r>
    </w:p>
    <w:p w:rsidR="004C1E53" w:rsidRPr="00A27DF2" w:rsidRDefault="004C1E53" w:rsidP="004C1E53">
      <w:pPr>
        <w:jc w:val="center"/>
      </w:pPr>
      <w:r w:rsidRPr="00A27DF2"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E51B3C" w:rsidRPr="004C1E53" w:rsidRDefault="004C1E53" w:rsidP="00E51B3C">
      <w:pPr>
        <w:jc w:val="center"/>
      </w:pPr>
      <w:r w:rsidRPr="004C1E53">
        <w:rPr>
          <w:b/>
        </w:rPr>
        <w:t xml:space="preserve"> </w:t>
      </w:r>
      <w:r w:rsidR="00E51B3C">
        <w:rPr>
          <w:b/>
        </w:rPr>
        <w:t>русский</w:t>
      </w:r>
    </w:p>
    <w:p w:rsidR="004C1E53" w:rsidRPr="004C1E53" w:rsidRDefault="004C1E53" w:rsidP="004C1E53"/>
    <w:p w:rsidR="004C1E53" w:rsidRPr="004C1E53" w:rsidRDefault="004C1E53" w:rsidP="004C1E53"/>
    <w:p w:rsidR="004C1E53" w:rsidRPr="00E51B3C" w:rsidRDefault="004C1E53" w:rsidP="004C1E53">
      <w:pPr>
        <w:jc w:val="right"/>
        <w:rPr>
          <w:u w:val="single"/>
        </w:rPr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E51B3C">
        <w:t xml:space="preserve"> _____</w:t>
      </w:r>
      <w:r w:rsidR="00601A38">
        <w:t>2</w:t>
      </w:r>
      <w:r w:rsidR="00E51B3C">
        <w:t>___</w:t>
      </w:r>
      <w:r w:rsidR="00E51B3C">
        <w:rPr>
          <w:u w:val="single"/>
        </w:rPr>
        <w:t xml:space="preserve">  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A8568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E51B3C">
        <w:rPr>
          <w:szCs w:val="24"/>
        </w:rPr>
        <w:t>16</w:t>
      </w:r>
      <w:r w:rsidR="004C1E53" w:rsidRPr="004C1E53">
        <w:br w:type="page"/>
      </w:r>
    </w:p>
    <w:p w:rsidR="004C1E53" w:rsidRDefault="004C1E53" w:rsidP="004C1E53">
      <w:pPr>
        <w:rPr>
          <w:b/>
        </w:rPr>
      </w:pPr>
      <w:r w:rsidRPr="004C1E53">
        <w:rPr>
          <w:b/>
        </w:rPr>
        <w:lastRenderedPageBreak/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Default="004C1E53" w:rsidP="004C1E53">
      <w:pPr>
        <w:rPr>
          <w:b/>
        </w:rPr>
      </w:pPr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CC0F07" w:rsidRPr="00CC0F07" w:rsidRDefault="00601A38" w:rsidP="00601A38">
      <w:pPr>
        <w:jc w:val="left"/>
        <w:rPr>
          <w:bCs/>
          <w:color w:val="000000"/>
        </w:rPr>
      </w:pPr>
      <w:r>
        <w:t>Целью изучения данного спецкурса является усвоение студентами общих знаний об истории Франции и стран Европы в период правления Наполеона</w:t>
      </w:r>
      <w:r w:rsidRPr="00A51DE5">
        <w:t xml:space="preserve"> </w:t>
      </w:r>
      <w:r>
        <w:rPr>
          <w:lang w:val="en-US"/>
        </w:rPr>
        <w:t>I</w:t>
      </w:r>
      <w:r w:rsidRPr="00A51DE5">
        <w:t xml:space="preserve"> (</w:t>
      </w:r>
      <w:r>
        <w:t xml:space="preserve">1804 – 1815), об экономической, политической, идеологической и военной истории наполеоновского государства. </w:t>
      </w:r>
      <w:r w:rsidR="00E51B3C" w:rsidRPr="00CC0F07">
        <w:rPr>
          <w:color w:val="000000"/>
        </w:rPr>
        <w:t>Учебная дисциплина является дисциплиной по выбору при подготовке бакалавров по профилизации "Всеобщая история"</w:t>
      </w:r>
      <w:r>
        <w:rPr>
          <w:color w:val="000000"/>
        </w:rPr>
        <w:t>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601A38" w:rsidRDefault="00601A38" w:rsidP="00601A38">
      <w:r w:rsidRPr="000D4093">
        <w:t xml:space="preserve">   Для освоения материала </w:t>
      </w:r>
      <w:r w:rsidRPr="00272668">
        <w:t xml:space="preserve">данного курса обучающимся потребуются знания, умения и навыки, сформированные в ходе изучения следующих </w:t>
      </w:r>
      <w:r w:rsidRPr="006F29BD">
        <w:t>дисциплин: история Нового и новейшего времени (ч.1-2), история России (ч. 1-2) и др. общие дисциплины, прослушанные 1-3 курсе (связанные с историей Нового и новейшего времени)</w:t>
      </w:r>
      <w:r>
        <w:t xml:space="preserve">  </w:t>
      </w:r>
    </w:p>
    <w:p w:rsidR="00601A38" w:rsidRPr="000C639D" w:rsidRDefault="00601A38" w:rsidP="00601A38">
      <w:pPr>
        <w:rPr>
          <w:highlight w:val="yellow"/>
        </w:rPr>
      </w:pPr>
      <w:r w:rsidRPr="000D4093">
        <w:t xml:space="preserve">Обучающийся должен иметь представление об основных историко-культурных явлениях </w:t>
      </w:r>
      <w:r>
        <w:t>связанных с проблемами Всеобщей истории</w:t>
      </w:r>
      <w:r w:rsidRPr="000D4093">
        <w:t xml:space="preserve">, обладать базовыми знаниями в области истории </w:t>
      </w:r>
      <w:r>
        <w:t xml:space="preserve">России, </w:t>
      </w:r>
      <w:r w:rsidRPr="000D4093">
        <w:t>а также обладать навыками комапративного, источник</w:t>
      </w:r>
      <w:r>
        <w:t xml:space="preserve">ового, культурно-исторического </w:t>
      </w:r>
      <w:r w:rsidRPr="000D4093">
        <w:t xml:space="preserve">анализов </w:t>
      </w:r>
      <w:r>
        <w:t>общеисторического процесса.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CC0F07" w:rsidRDefault="00E51B3C" w:rsidP="00E51B3C">
      <w:r>
        <w:t xml:space="preserve">   Совместно с другими дисциплинами участвует в форм</w:t>
      </w:r>
      <w:r w:rsidR="00601A38">
        <w:t>ировании следующих компетенций:</w:t>
      </w:r>
    </w:p>
    <w:p w:rsidR="00601A38" w:rsidRPr="00983ABA" w:rsidRDefault="00601A38" w:rsidP="00601A38">
      <w:r>
        <w:t>КП-02.1</w:t>
      </w:r>
      <w:r w:rsidRPr="00983ABA">
        <w:t xml:space="preserve"> Знание основных этапов и событий мировой истории, важнейших достижений культуры и системы ценностей, сложившихся в ходе исторического развития</w:t>
      </w:r>
    </w:p>
    <w:p w:rsidR="00601A38" w:rsidRDefault="00601A38" w:rsidP="00601A38">
      <w:r>
        <w:t>КП-02.2</w:t>
      </w:r>
      <w:r w:rsidRPr="00983ABA">
        <w:t xml:space="preserve">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</w:p>
    <w:p w:rsidR="00601A38" w:rsidRPr="00886999" w:rsidRDefault="00601A38" w:rsidP="00601A38">
      <w:r>
        <w:t>КП-02.3</w:t>
      </w:r>
      <w:r w:rsidRPr="00983ABA">
        <w:t xml:space="preserve"> </w:t>
      </w:r>
      <w:r>
        <w:t>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</w:t>
      </w:r>
    </w:p>
    <w:p w:rsidR="00601A38" w:rsidRDefault="00601A38" w:rsidP="00601A38">
      <w:r>
        <w:t>КП-02.5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</w:t>
      </w:r>
    </w:p>
    <w:p w:rsidR="00601A38" w:rsidRDefault="00601A38" w:rsidP="00601A38">
      <w:r>
        <w:t>КП-02.6 Готовность к преподавательской работе в средних учебных заведениях</w:t>
      </w:r>
    </w:p>
    <w:p w:rsidR="00601A38" w:rsidRDefault="00601A38" w:rsidP="00601A38">
      <w:r>
        <w:t>КП-02.7 Умение разрабатывать сценарии и проводить страноведческие мероприятия, готовить и редактировать научно-популярные материалы по всеобщей истории</w:t>
      </w:r>
    </w:p>
    <w:p w:rsidR="00601A38" w:rsidRDefault="00601A38" w:rsidP="00601A38"/>
    <w:p w:rsidR="004C1E53" w:rsidRDefault="004C1E53" w:rsidP="00E51B3C">
      <w:pPr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CC0F07" w:rsidRDefault="00CC0F07" w:rsidP="00E51B3C">
      <w:pPr>
        <w:rPr>
          <w:sz w:val="20"/>
          <w:szCs w:val="20"/>
        </w:rPr>
      </w:pPr>
    </w:p>
    <w:p w:rsidR="00CC0F07" w:rsidRPr="004C1E53" w:rsidRDefault="00CC0F07" w:rsidP="00CC0F07">
      <w:r w:rsidRPr="000D4093">
        <w:t xml:space="preserve">В учебном плане для </w:t>
      </w:r>
      <w:r w:rsidR="00601A38">
        <w:t>спецкурса</w:t>
      </w:r>
      <w:r w:rsidRPr="000D4093">
        <w:t xml:space="preserve"> "</w:t>
      </w:r>
      <w:r w:rsidR="00601A38" w:rsidRPr="00DD4940">
        <w:rPr>
          <w:i/>
          <w:szCs w:val="24"/>
        </w:rPr>
        <w:t>Империя</w:t>
      </w:r>
      <w:r w:rsidR="00601A38" w:rsidRPr="00601A38">
        <w:rPr>
          <w:i/>
          <w:szCs w:val="24"/>
        </w:rPr>
        <w:t xml:space="preserve"> </w:t>
      </w:r>
      <w:r w:rsidR="00601A38" w:rsidRPr="00DD4940">
        <w:rPr>
          <w:i/>
          <w:szCs w:val="24"/>
        </w:rPr>
        <w:t>Наполеона</w:t>
      </w:r>
      <w:r w:rsidR="00601A38" w:rsidRPr="000D4093">
        <w:t xml:space="preserve"> </w:t>
      </w:r>
      <w:r w:rsidRPr="000D4093">
        <w:t>" часы на активные и интерактивные формы учебных занятий не предусмотрены. Однако для повышения качества освоения этого курса при проведении л</w:t>
      </w:r>
      <w:r>
        <w:t xml:space="preserve">екционных занятий используются </w:t>
      </w:r>
      <w:r w:rsidRPr="000D4093">
        <w:t xml:space="preserve">различные демонстрационные материалы, в том числе копии документов, фотографии, визуальный </w:t>
      </w:r>
      <w:r w:rsidRPr="000D4093">
        <w:lastRenderedPageBreak/>
        <w:t>ряд, фрагменты публикаций, художественной критики, мемуаристики,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презентации.</w:t>
      </w:r>
    </w:p>
    <w:p w:rsidR="00CC0F07" w:rsidRDefault="00CC0F07" w:rsidP="004C1E53">
      <w:pPr>
        <w:rPr>
          <w:b/>
        </w:rPr>
      </w:pP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3A5E4C" w:rsidRDefault="003A5E4C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3A5E4C" w:rsidRDefault="003A5E4C" w:rsidP="004C1E53">
      <w:pPr>
        <w:jc w:val="center"/>
        <w:rPr>
          <w:i/>
        </w:rPr>
      </w:pPr>
    </w:p>
    <w:tbl>
      <w:tblPr>
        <w:tblW w:w="9868" w:type="dxa"/>
        <w:tblInd w:w="96" w:type="dxa"/>
        <w:tblLayout w:type="fixed"/>
        <w:tblLook w:val="0000"/>
      </w:tblPr>
      <w:tblGrid>
        <w:gridCol w:w="732"/>
        <w:gridCol w:w="449"/>
        <w:gridCol w:w="449"/>
        <w:gridCol w:w="449"/>
        <w:gridCol w:w="662"/>
        <w:gridCol w:w="662"/>
        <w:gridCol w:w="662"/>
        <w:gridCol w:w="449"/>
        <w:gridCol w:w="650"/>
        <w:gridCol w:w="662"/>
        <w:gridCol w:w="662"/>
        <w:gridCol w:w="662"/>
        <w:gridCol w:w="650"/>
        <w:gridCol w:w="650"/>
        <w:gridCol w:w="583"/>
        <w:gridCol w:w="475"/>
        <w:gridCol w:w="360"/>
      </w:tblGrid>
      <w:tr w:rsidR="003A5E4C" w:rsidRPr="003A5E4C" w:rsidTr="003A5E4C">
        <w:trPr>
          <w:trHeight w:val="300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Трудоемкость, объемы учебной работы и наполняемость групп обучающихся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 обучения (модуль)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Контактная работа обучающегося с преподавателем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Объём активных и интерактивных форм учебных занятий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Трудоёмкость</w:t>
            </w:r>
          </w:p>
        </w:tc>
      </w:tr>
      <w:tr w:rsidR="003A5E4C" w:rsidRPr="003A5E4C" w:rsidTr="003A5E4C">
        <w:trPr>
          <w:trHeight w:val="2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практические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занятия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лабораторные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контрольные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коллоквиумы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промежуточная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аттестация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 руководством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присутствии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сам. раб. с использованием методических материалов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 (сам.раб.)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промежуточная аттестация (сам.раб.)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ОСНОВНАЯ ТРАЕКТОРИЯ</w:t>
            </w: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очная форма обучения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601A38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601A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601A38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601A38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601A38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601A38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601A38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B727B2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601A3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CC0F07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601A38">
      <w:pPr>
        <w:keepNext/>
      </w:pPr>
      <w:r w:rsidRPr="004C1E53">
        <w:rPr>
          <w:b/>
        </w:rPr>
        <w:lastRenderedPageBreak/>
        <w:t>2.2.   Структура и содержание учебных занятий</w:t>
      </w:r>
    </w:p>
    <w:p w:rsidR="004C1E53" w:rsidRPr="004C1E53" w:rsidRDefault="004C1E53" w:rsidP="00601A38">
      <w:pPr>
        <w:keepNext/>
      </w:pPr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4C1E53" w:rsidRDefault="001D24DE" w:rsidP="00601A38">
      <w:pPr>
        <w:keepNext/>
        <w:spacing w:before="0" w:after="0"/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601A38">
        <w:rPr>
          <w:b/>
        </w:rPr>
        <w:t>6</w:t>
      </w:r>
    </w:p>
    <w:p w:rsidR="004C1E53" w:rsidRDefault="004C1E53" w:rsidP="00601A38">
      <w:pPr>
        <w:keepNext/>
        <w:spacing w:before="0" w:after="0"/>
      </w:pPr>
    </w:p>
    <w:tbl>
      <w:tblPr>
        <w:tblW w:w="93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3960"/>
        <w:gridCol w:w="3240"/>
        <w:gridCol w:w="1417"/>
      </w:tblGrid>
      <w:tr w:rsidR="003A5E4C" w:rsidRPr="003A5E4C" w:rsidTr="00377890">
        <w:trPr>
          <w:trHeight w:val="630"/>
        </w:trPr>
        <w:tc>
          <w:tcPr>
            <w:tcW w:w="732" w:type="dxa"/>
            <w:shd w:val="clear" w:color="auto" w:fill="auto"/>
            <w:vAlign w:val="center"/>
          </w:tcPr>
          <w:p w:rsidR="003A5E4C" w:rsidRPr="003A5E4C" w:rsidRDefault="003A5E4C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A5E4C" w:rsidRPr="003A5E4C" w:rsidRDefault="003A5E4C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Наименования темы (раздела, части)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A5E4C" w:rsidRPr="003A5E4C" w:rsidRDefault="003A5E4C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E4C" w:rsidRPr="003A5E4C" w:rsidRDefault="003A5E4C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C730E5" w:rsidRPr="003A5E4C" w:rsidTr="00377890">
        <w:trPr>
          <w:trHeight w:val="46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C730E5" w:rsidRPr="003A5E4C" w:rsidRDefault="00C730E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C730E5" w:rsidRPr="00C730E5" w:rsidRDefault="00601A38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>Введение. Историографический  обзор. Предпосылки прихода к власти Наполеона. Переворот 18 Брюмера.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730E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0E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C730E5" w:rsidRPr="003A5E4C" w:rsidTr="00377890">
        <w:trPr>
          <w:trHeight w:val="465"/>
        </w:trPr>
        <w:tc>
          <w:tcPr>
            <w:tcW w:w="732" w:type="dxa"/>
            <w:vMerge/>
            <w:shd w:val="clear" w:color="auto" w:fill="auto"/>
            <w:vAlign w:val="center"/>
          </w:tcPr>
          <w:p w:rsidR="00C730E5" w:rsidRPr="003A5E4C" w:rsidRDefault="00C730E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C730E5" w:rsidRPr="00C730E5" w:rsidRDefault="00C730E5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730E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0E5" w:rsidRPr="003A5E4C" w:rsidRDefault="00C730E5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730E5" w:rsidRPr="003A5E4C" w:rsidTr="00377890">
        <w:trPr>
          <w:trHeight w:val="465"/>
        </w:trPr>
        <w:tc>
          <w:tcPr>
            <w:tcW w:w="732" w:type="dxa"/>
            <w:vMerge/>
            <w:shd w:val="clear" w:color="auto" w:fill="auto"/>
            <w:vAlign w:val="center"/>
          </w:tcPr>
          <w:p w:rsidR="00C730E5" w:rsidRPr="003A5E4C" w:rsidRDefault="00C730E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C730E5" w:rsidRPr="00C730E5" w:rsidRDefault="00C730E5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730E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0E5" w:rsidRPr="003A5E4C" w:rsidRDefault="00377890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9F59A5" w:rsidRPr="003A5E4C" w:rsidTr="00377890">
        <w:trPr>
          <w:trHeight w:val="370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>Политика Бонапарта в эпоху Консульства. Наполеоновская концепция организации общества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368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368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738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Default="009F59A5" w:rsidP="00601A38">
            <w:pPr>
              <w:keepNext/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601A38">
            <w:pPr>
              <w:keepNext/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rPr>
                <w:bCs/>
              </w:rPr>
              <w:t>Социально-экон</w:t>
            </w:r>
            <w:r>
              <w:rPr>
                <w:bCs/>
              </w:rPr>
              <w:t xml:space="preserve">омическое положение Франции и </w:t>
            </w:r>
            <w:r w:rsidRPr="00A87D9D">
              <w:rPr>
                <w:bCs/>
              </w:rPr>
              <w:t xml:space="preserve"> вассальных государств в эпоху Империи Наполеона. Континентальная блокада.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601A38">
            <w:pPr>
              <w:keepNext/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737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737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9F59A5" w:rsidRPr="003A5E4C" w:rsidTr="00377890">
        <w:trPr>
          <w:trHeight w:val="64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rPr>
                <w:bCs/>
              </w:rPr>
              <w:t>Внутренняя политика Наполеона. Административное устройство Империи. Законодательство. Политика в отношении религии.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645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645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462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103F53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103F53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bCs/>
              </w:rPr>
              <w:t xml:space="preserve">Внешняя политика Франции в  1803 – 1807 гг. </w:t>
            </w:r>
            <w:r w:rsidRPr="00A87D9D">
              <w:rPr>
                <w:bCs/>
              </w:rPr>
              <w:t>Войны с Третьей и Четвёртой Коалициями.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460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103F53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103F53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460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103F53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103F53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18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rPr>
                <w:bCs/>
              </w:rPr>
              <w:t xml:space="preserve">Армия в эпоху Первой Империи, её роль в жизни </w:t>
            </w:r>
            <w:r>
              <w:rPr>
                <w:bCs/>
              </w:rPr>
              <w:t>наполеоновского государства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184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184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9F59A5" w:rsidRPr="003A5E4C" w:rsidTr="00377890">
        <w:trPr>
          <w:trHeight w:val="370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 xml:space="preserve">Испанская авантюра </w:t>
            </w:r>
            <w:r>
              <w:t xml:space="preserve">Наполеона </w:t>
            </w:r>
            <w:r w:rsidRPr="00A87D9D">
              <w:t>и её последствия.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368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368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830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 xml:space="preserve">Россия и Польша во внешней политике Наполеона от Тильзитского мира до 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A87D9D">
                <w:t>1809 г</w:t>
              </w:r>
            </w:smartTag>
            <w:r w:rsidRPr="00A87D9D">
              <w:t xml:space="preserve">. </w:t>
            </w:r>
            <w:r w:rsidRPr="00A87D9D">
              <w:lastRenderedPageBreak/>
              <w:t>Встреча императоров в Эрфурте.  Австрийская кампания 1809 года.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829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829"/>
        </w:trPr>
        <w:tc>
          <w:tcPr>
            <w:tcW w:w="732" w:type="dxa"/>
            <w:vMerge/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103F53" w:rsidRPr="003A5E4C" w:rsidTr="00377890">
        <w:trPr>
          <w:trHeight w:val="462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103F53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>Культура и наука Франции в эпоху Первой Империи.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3" w:rsidRPr="003A5E4C" w:rsidRDefault="00601A38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103F53" w:rsidRPr="003A5E4C" w:rsidTr="00377890">
        <w:trPr>
          <w:trHeight w:val="460"/>
        </w:trPr>
        <w:tc>
          <w:tcPr>
            <w:tcW w:w="732" w:type="dxa"/>
            <w:vMerge/>
            <w:shd w:val="clear" w:color="auto" w:fill="auto"/>
            <w:vAlign w:val="center"/>
          </w:tcPr>
          <w:p w:rsidR="00103F53" w:rsidRDefault="00103F53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103F53" w:rsidRPr="00C730E5" w:rsidRDefault="00103F5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03F53" w:rsidRPr="003A5E4C" w:rsidTr="00377890">
        <w:trPr>
          <w:trHeight w:val="460"/>
        </w:trPr>
        <w:tc>
          <w:tcPr>
            <w:tcW w:w="732" w:type="dxa"/>
            <w:vMerge/>
            <w:shd w:val="clear" w:color="auto" w:fill="auto"/>
            <w:vAlign w:val="center"/>
          </w:tcPr>
          <w:p w:rsidR="00103F53" w:rsidRDefault="00103F53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103F53" w:rsidRPr="00C730E5" w:rsidRDefault="00103F5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F53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 xml:space="preserve">Русско-французские отношения в 1810-1812 гг. Разрыв с Александром и поход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87D9D">
                <w:t>1812 г</w:t>
              </w:r>
            </w:smartTag>
            <w:r w:rsidRPr="00A87D9D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9F59A5" w:rsidRPr="00C730E5" w:rsidRDefault="00601A38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 xml:space="preserve">Ситуация во Франции после катастрофы Великой армии в России. Кампания </w:t>
            </w:r>
            <w:smartTag w:uri="urn:schemas-microsoft-com:office:smarttags" w:element="metricconverter">
              <w:smartTagPr>
                <w:attr w:name="ProductID" w:val="1813 г"/>
              </w:smartTagPr>
              <w:r w:rsidRPr="00A87D9D">
                <w:t>1813 г</w:t>
              </w:r>
            </w:smartTag>
            <w:r w:rsidRPr="00A87D9D">
              <w:t>. в Германии. Крах наполеоновского владычества в Испании.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601A38" w:rsidRPr="00A87D9D" w:rsidRDefault="00601A38" w:rsidP="00601A38">
            <w:pPr>
              <w:pStyle w:val="31"/>
              <w:spacing w:line="276" w:lineRule="auto"/>
              <w:ind w:left="0" w:firstLine="0"/>
            </w:pPr>
            <w:r w:rsidRPr="00A87D9D">
              <w:t>Французская кампания 1814 года. Первое отречение Наполеона.</w:t>
            </w:r>
          </w:p>
          <w:p w:rsidR="009F59A5" w:rsidRPr="00C730E5" w:rsidRDefault="00601A38" w:rsidP="00601A38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7D9D">
              <w:t xml:space="preserve">           «Сто дней». Ватерлоо. Падение Империи Наполеона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601A38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377890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F59A5" w:rsidRPr="003A5E4C" w:rsidTr="00377890">
        <w:trPr>
          <w:trHeight w:val="465"/>
        </w:trPr>
        <w:tc>
          <w:tcPr>
            <w:tcW w:w="732" w:type="dxa"/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F59A5" w:rsidRPr="003A5E4C" w:rsidRDefault="00601A38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3A5E4C" w:rsidRDefault="003A5E4C" w:rsidP="004C1E53"/>
    <w:p w:rsidR="00621026" w:rsidRDefault="00621026" w:rsidP="00621026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621026" w:rsidRPr="00103F53" w:rsidRDefault="00621026" w:rsidP="00103F53"/>
    <w:p w:rsidR="00377890" w:rsidRDefault="00377890" w:rsidP="00377890">
      <w:pPr>
        <w:pStyle w:val="31"/>
        <w:numPr>
          <w:ilvl w:val="0"/>
          <w:numId w:val="34"/>
        </w:numPr>
        <w:tabs>
          <w:tab w:val="clear" w:pos="927"/>
          <w:tab w:val="num" w:pos="0"/>
        </w:tabs>
        <w:spacing w:line="276" w:lineRule="auto"/>
        <w:ind w:left="0" w:firstLine="567"/>
        <w:jc w:val="both"/>
        <w:rPr>
          <w:b/>
          <w:bCs/>
        </w:rPr>
      </w:pPr>
      <w:r w:rsidRPr="007D5207">
        <w:rPr>
          <w:b/>
          <w:bCs/>
        </w:rPr>
        <w:t>Введение. Историографический обзор.</w:t>
      </w:r>
      <w:r>
        <w:rPr>
          <w:b/>
          <w:bCs/>
        </w:rPr>
        <w:t xml:space="preserve"> Предпосылки прихода к власти Наполеона. Переворот 18 Брюмера.</w:t>
      </w:r>
    </w:p>
    <w:p w:rsidR="00377890" w:rsidRDefault="00377890" w:rsidP="00377890">
      <w:pPr>
        <w:pStyle w:val="31"/>
        <w:tabs>
          <w:tab w:val="num" w:pos="0"/>
        </w:tabs>
        <w:spacing w:line="276" w:lineRule="auto"/>
        <w:ind w:left="0" w:firstLine="567"/>
        <w:jc w:val="both"/>
      </w:pPr>
      <w:r>
        <w:t>Хронологические рамки курса. Основные источники по истории наполеоновской империи. Российские историки о Наполеоне, от Кареева до Манфреда и Ревуненкова. Основная французская историография: Тьер, Мадлен, Тюлар.</w:t>
      </w:r>
    </w:p>
    <w:p w:rsidR="00377890" w:rsidRDefault="00377890" w:rsidP="00377890">
      <w:pPr>
        <w:pStyle w:val="31"/>
        <w:tabs>
          <w:tab w:val="num" w:pos="0"/>
        </w:tabs>
        <w:spacing w:line="276" w:lineRule="auto"/>
        <w:ind w:left="0" w:firstLine="567"/>
        <w:jc w:val="both"/>
      </w:pPr>
      <w:r>
        <w:t xml:space="preserve">Ситуация во Франции в эпоху Директории, экономика, внутренняя и внешняя политика. Недовольство гражданского общества и армии. Политики в поисках «сильной руки». Выдвижение генерала Бонапарта в период Итальянской кампании 1796-1797 гг. Бонапарт в Египте, его возвращение во Францию. Подготовка переворота. «Революция» 18 Брюмера. </w:t>
      </w:r>
    </w:p>
    <w:p w:rsidR="00377890" w:rsidRDefault="00377890" w:rsidP="00377890">
      <w:pPr>
        <w:pStyle w:val="31"/>
        <w:tabs>
          <w:tab w:val="num" w:pos="0"/>
        </w:tabs>
        <w:spacing w:line="276" w:lineRule="auto"/>
        <w:ind w:left="0" w:firstLine="567"/>
        <w:jc w:val="both"/>
      </w:pPr>
    </w:p>
    <w:p w:rsidR="00377890" w:rsidRPr="00404320" w:rsidRDefault="00377890" w:rsidP="00377890">
      <w:pPr>
        <w:pStyle w:val="31"/>
        <w:numPr>
          <w:ilvl w:val="0"/>
          <w:numId w:val="34"/>
        </w:numPr>
        <w:spacing w:line="276" w:lineRule="auto"/>
        <w:jc w:val="both"/>
        <w:rPr>
          <w:bCs/>
        </w:rPr>
      </w:pPr>
      <w:r>
        <w:rPr>
          <w:b/>
        </w:rPr>
        <w:t xml:space="preserve">Политика Бонапарта в период Консульства. Наполеоновская концепция организации общества. </w:t>
      </w:r>
    </w:p>
    <w:p w:rsidR="00377890" w:rsidRDefault="00377890" w:rsidP="00377890">
      <w:pPr>
        <w:pStyle w:val="31"/>
        <w:tabs>
          <w:tab w:val="num" w:pos="0"/>
        </w:tabs>
        <w:spacing w:line="276" w:lineRule="auto"/>
        <w:ind w:left="0" w:firstLine="564"/>
        <w:jc w:val="both"/>
      </w:pPr>
      <w:r w:rsidRPr="001A4CF2">
        <w:lastRenderedPageBreak/>
        <w:t>Первые</w:t>
      </w:r>
      <w:r>
        <w:t xml:space="preserve"> мероприятия Консулата. Конституция </w:t>
      </w:r>
      <w:r>
        <w:rPr>
          <w:lang w:val="en-US"/>
        </w:rPr>
        <w:t>VIII</w:t>
      </w:r>
      <w:r>
        <w:t xml:space="preserve"> года. Плебисцит. Административные реформы. Финансовое оздоровление. Внутренний мир. Прекращение войны в Вандее.</w:t>
      </w:r>
      <w:r w:rsidRPr="001A4CF2">
        <w:t xml:space="preserve"> </w:t>
      </w:r>
    </w:p>
    <w:p w:rsidR="00377890" w:rsidRDefault="00377890" w:rsidP="00377890">
      <w:pPr>
        <w:pStyle w:val="31"/>
        <w:tabs>
          <w:tab w:val="num" w:pos="0"/>
        </w:tabs>
        <w:spacing w:line="276" w:lineRule="auto"/>
        <w:ind w:left="0" w:firstLine="564"/>
        <w:jc w:val="both"/>
      </w:pPr>
      <w:r>
        <w:t>Вторая Итальянская кампания. Люневильский и Амьенский мир. Подписание Конкордата с папским престолом. Политика в отношении бывших эмигрантов. Экономические мероприятия Консулата.</w:t>
      </w:r>
    </w:p>
    <w:p w:rsidR="00377890" w:rsidRPr="008250A2" w:rsidRDefault="00377890" w:rsidP="00377890">
      <w:pPr>
        <w:pStyle w:val="31"/>
        <w:tabs>
          <w:tab w:val="num" w:pos="0"/>
        </w:tabs>
        <w:spacing w:line="276" w:lineRule="auto"/>
        <w:ind w:left="0" w:firstLine="564"/>
        <w:jc w:val="both"/>
        <w:rPr>
          <w:bCs/>
        </w:rPr>
      </w:pPr>
      <w:r>
        <w:t xml:space="preserve">Возвращение монархических форм правления. Пожизненный Консулат. Конституция </w:t>
      </w:r>
      <w:r>
        <w:rPr>
          <w:lang w:val="en-US"/>
        </w:rPr>
        <w:t>XII</w:t>
      </w:r>
      <w:r w:rsidRPr="008250A2">
        <w:t xml:space="preserve"> </w:t>
      </w:r>
      <w:r>
        <w:t xml:space="preserve">года. Провозглашение Империи и Коронация. Идеологическая и политическая концепция организации общества в эпоху правления Наполеона. </w:t>
      </w:r>
    </w:p>
    <w:p w:rsidR="00377890" w:rsidRPr="00F67216" w:rsidRDefault="00377890" w:rsidP="00377890">
      <w:pPr>
        <w:pStyle w:val="31"/>
        <w:tabs>
          <w:tab w:val="num" w:pos="927"/>
        </w:tabs>
        <w:spacing w:line="276" w:lineRule="auto"/>
        <w:ind w:left="567" w:hanging="360"/>
        <w:jc w:val="both"/>
        <w:rPr>
          <w:bCs/>
        </w:rPr>
      </w:pPr>
    </w:p>
    <w:p w:rsidR="00377890" w:rsidRDefault="00377890" w:rsidP="00377890">
      <w:pPr>
        <w:pStyle w:val="31"/>
        <w:numPr>
          <w:ilvl w:val="0"/>
          <w:numId w:val="3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Социально-экономическое положение Франции и её вассальных государств в эпоху Империи Наполеона. Континентальная блокада.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7" w:firstLine="483"/>
        <w:jc w:val="both"/>
        <w:rPr>
          <w:bCs/>
        </w:rPr>
      </w:pPr>
      <w:r>
        <w:rPr>
          <w:b/>
          <w:bCs/>
        </w:rPr>
        <w:t xml:space="preserve"> </w:t>
      </w:r>
      <w:r w:rsidRPr="002B2ADB">
        <w:rPr>
          <w:bCs/>
        </w:rPr>
        <w:t xml:space="preserve">Социальные </w:t>
      </w:r>
      <w:r>
        <w:rPr>
          <w:bCs/>
        </w:rPr>
        <w:t>преобразования, произошедшие во Франции в эпоху революции. Взгляды Наполеона на сельское хозяйство, промышленность и торговлю.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7" w:firstLine="483"/>
        <w:jc w:val="both"/>
        <w:rPr>
          <w:bCs/>
        </w:rPr>
      </w:pPr>
      <w:r>
        <w:rPr>
          <w:bCs/>
        </w:rPr>
        <w:t xml:space="preserve"> Сельское хозяйство в эпоху Империи, доходы крестьянства, изменения в структуре сельского хозяйства в первые годы </w:t>
      </w:r>
      <w:r>
        <w:rPr>
          <w:bCs/>
          <w:lang w:val="en-US"/>
        </w:rPr>
        <w:t>XIX</w:t>
      </w:r>
      <w:r w:rsidRPr="002B2ADB">
        <w:rPr>
          <w:bCs/>
        </w:rPr>
        <w:t xml:space="preserve"> </w:t>
      </w:r>
      <w:r>
        <w:rPr>
          <w:bCs/>
        </w:rPr>
        <w:t xml:space="preserve">века.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7" w:firstLine="483"/>
        <w:jc w:val="both"/>
        <w:rPr>
          <w:bCs/>
        </w:rPr>
      </w:pPr>
      <w:r>
        <w:rPr>
          <w:bCs/>
        </w:rPr>
        <w:t xml:space="preserve">Развитие промышленности. Буржуазия и пролетариат. Положение пролетариата во Франции в годы правления Наполеона. Технические усовершенствования в промышленности. Внутренняя торговля.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7" w:firstLine="483"/>
        <w:jc w:val="both"/>
        <w:rPr>
          <w:bCs/>
        </w:rPr>
      </w:pPr>
      <w:r>
        <w:rPr>
          <w:bCs/>
        </w:rPr>
        <w:t>Демографические проблемы. Городское население и сельское население. Повседневная жизнь во Франции в эпоху Первой Империи.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7" w:firstLine="483"/>
        <w:jc w:val="both"/>
        <w:rPr>
          <w:bCs/>
        </w:rPr>
      </w:pPr>
      <w:r>
        <w:rPr>
          <w:bCs/>
        </w:rPr>
        <w:t>Экономическое положение вассальных и зависимых стран. Италия, Германские страны, Голландия.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7" w:firstLine="483"/>
        <w:jc w:val="both"/>
        <w:rPr>
          <w:bCs/>
        </w:rPr>
      </w:pPr>
      <w:r>
        <w:rPr>
          <w:bCs/>
        </w:rPr>
        <w:t>Внешняя торговля, континентальная блокада и её влияние на экономику Франции и зависимых стран.</w:t>
      </w:r>
    </w:p>
    <w:p w:rsidR="00377890" w:rsidRPr="002B2ADB" w:rsidRDefault="00377890" w:rsidP="00377890">
      <w:pPr>
        <w:pStyle w:val="31"/>
        <w:tabs>
          <w:tab w:val="num" w:pos="927"/>
        </w:tabs>
        <w:spacing w:line="276" w:lineRule="auto"/>
        <w:ind w:left="57" w:hanging="360"/>
        <w:jc w:val="both"/>
        <w:rPr>
          <w:bCs/>
        </w:rPr>
      </w:pPr>
    </w:p>
    <w:p w:rsidR="00377890" w:rsidRDefault="00377890" w:rsidP="00377890">
      <w:pPr>
        <w:pStyle w:val="31"/>
        <w:numPr>
          <w:ilvl w:val="0"/>
          <w:numId w:val="3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Внутренняя политика Наполеона. Административное устройство Империи. Законодательство. Политика в отношении религии.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 xml:space="preserve">Взгляды Наполеона на правительство и администрацию. Политическая организация страны. Органы управления.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Разработка Гражданского кодекса. Законы в эпоху Первой Империи.  Кодекс Наполеона.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Наполеоновская администрация. Чиновничество в эпоху Империи.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Финансы страны. Денежная система - «франк Жерминаля», Учреждение «Банка Франции»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Политика Наполеона в отношении религии, подписание Конкордата. Папа Римский на коронации Императора,  конфликт с папским престолом.</w:t>
      </w:r>
    </w:p>
    <w:p w:rsidR="00377890" w:rsidRPr="0040432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67" w:hanging="360"/>
        <w:jc w:val="both"/>
        <w:rPr>
          <w:b/>
          <w:bCs/>
        </w:rPr>
      </w:pPr>
      <w:r>
        <w:rPr>
          <w:b/>
          <w:bCs/>
        </w:rPr>
        <w:t>5. Внешняя политика Франции в 1803 -1807 гг. Войны с Третьей и Четвёртой Коалициями.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 w:rsidRPr="00E15C5E">
        <w:rPr>
          <w:bCs/>
        </w:rPr>
        <w:t>Внешнеполитическая ситуация в Европе</w:t>
      </w:r>
      <w:r>
        <w:rPr>
          <w:bCs/>
        </w:rPr>
        <w:t xml:space="preserve"> в </w:t>
      </w:r>
      <w:smartTag w:uri="urn:schemas-microsoft-com:office:smarttags" w:element="metricconverter">
        <w:smartTagPr>
          <w:attr w:name="ProductID" w:val="1803 г"/>
        </w:smartTagPr>
        <w:r>
          <w:rPr>
            <w:bCs/>
          </w:rPr>
          <w:t>1803 г</w:t>
        </w:r>
      </w:smartTag>
      <w:r>
        <w:rPr>
          <w:bCs/>
        </w:rPr>
        <w:t xml:space="preserve">. Конфликт с Великобританией из-за острова Мальта. Позиция Александра </w:t>
      </w:r>
      <w:r>
        <w:rPr>
          <w:bCs/>
          <w:lang w:val="en-US"/>
        </w:rPr>
        <w:t>I</w:t>
      </w:r>
      <w:r w:rsidRPr="00E15C5E">
        <w:rPr>
          <w:bCs/>
        </w:rPr>
        <w:t xml:space="preserve"> </w:t>
      </w:r>
      <w:r>
        <w:rPr>
          <w:bCs/>
        </w:rPr>
        <w:t xml:space="preserve"> в назревающем конфликте. Английский ультиматум, начало войны.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 xml:space="preserve">Расстрел герцога Энгиенского. Коронация Наполеона королём Италии и влияние этого события на формирование 3-й Коалиции.  Начало военных действий. </w:t>
      </w:r>
      <w:r>
        <w:rPr>
          <w:bCs/>
        </w:rPr>
        <w:lastRenderedPageBreak/>
        <w:t>Стратегические планы сторон. Ульмский марш-манёвр. Аустерлицкая битва. Действия на итальянском театре военных действий. Конец неаполитанских Бурбонов.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Внешняя политика Пруссии. Создание 4-й Коалиции. Разгром пруссаков под Иеной и Аэрштедтом. Боевые действия в прусской Польше. Битва при  Эйлау.</w:t>
      </w:r>
    </w:p>
    <w:p w:rsidR="00377890" w:rsidRPr="00E15C5E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 xml:space="preserve">Летняя кампания </w:t>
      </w:r>
      <w:smartTag w:uri="urn:schemas-microsoft-com:office:smarttags" w:element="metricconverter">
        <w:smartTagPr>
          <w:attr w:name="ProductID" w:val="1807 г"/>
        </w:smartTagPr>
        <w:r>
          <w:rPr>
            <w:bCs/>
          </w:rPr>
          <w:t>1807 г</w:t>
        </w:r>
      </w:smartTag>
      <w:r>
        <w:rPr>
          <w:bCs/>
        </w:rPr>
        <w:t xml:space="preserve">. Гейльсберг и Фридланд. Встреча двух императоров 25 июня </w:t>
      </w:r>
      <w:smartTag w:uri="urn:schemas-microsoft-com:office:smarttags" w:element="metricconverter">
        <w:smartTagPr>
          <w:attr w:name="ProductID" w:val="1807 г"/>
        </w:smartTagPr>
        <w:r>
          <w:rPr>
            <w:bCs/>
          </w:rPr>
          <w:t>1807 г</w:t>
        </w:r>
      </w:smartTag>
      <w:r>
        <w:rPr>
          <w:bCs/>
        </w:rPr>
        <w:t xml:space="preserve">.  Тильзитский мир и его последствия.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67" w:hanging="360"/>
        <w:jc w:val="both"/>
        <w:rPr>
          <w:b/>
          <w:bCs/>
        </w:rPr>
      </w:pP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567" w:hanging="360"/>
        <w:jc w:val="both"/>
        <w:rPr>
          <w:b/>
          <w:bCs/>
        </w:rPr>
      </w:pPr>
      <w:r>
        <w:rPr>
          <w:b/>
          <w:bCs/>
        </w:rPr>
        <w:t>6. Армия в эпоху Первой Империи, её роль в жизни наполеоновского государства.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 w:rsidRPr="0084598E">
        <w:rPr>
          <w:bCs/>
        </w:rPr>
        <w:t>Французская революция и армия. Тр</w:t>
      </w:r>
      <w:r>
        <w:rPr>
          <w:bCs/>
        </w:rPr>
        <w:t xml:space="preserve">ансформация вооружённых сил Франции в эпоху революционных войн.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Пополнение армии рядовым составом в эпоху Наполеона. Закон Журдана- Дельбреля. Проблема военных потерь и демография. Офицерский корпус. Его основные социальные, возрастные и профессиональные характеристики. Высшее командование. Генералитет и маршалы. Моральный дух армии. Иностранные контингенты в армии Наполеона.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Штабы и управление армией на театре военных действий. Императорская Гвардия – её основные характеристики.</w:t>
      </w:r>
    </w:p>
    <w:p w:rsidR="00377890" w:rsidRPr="0084598E" w:rsidRDefault="00377890" w:rsidP="00377890">
      <w:pPr>
        <w:pStyle w:val="31"/>
        <w:tabs>
          <w:tab w:val="num" w:pos="927"/>
        </w:tabs>
        <w:spacing w:line="276" w:lineRule="auto"/>
        <w:ind w:left="0" w:firstLine="540"/>
        <w:jc w:val="both"/>
        <w:rPr>
          <w:bCs/>
        </w:rPr>
      </w:pPr>
      <w:r>
        <w:rPr>
          <w:bCs/>
        </w:rPr>
        <w:t>Вооружение армии. Тактика и стратегия в эпоху Первой Империи. Роль Наполеона в развитии военного дела.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hanging="360"/>
        <w:jc w:val="both"/>
      </w:pP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</w:rPr>
      </w:pPr>
      <w:r>
        <w:rPr>
          <w:b/>
        </w:rPr>
        <w:t>7</w:t>
      </w:r>
      <w:r w:rsidRPr="007467CD">
        <w:rPr>
          <w:b/>
        </w:rPr>
        <w:t>.</w:t>
      </w:r>
      <w:r>
        <w:rPr>
          <w:b/>
        </w:rPr>
        <w:t xml:space="preserve"> Испанская авантюра и её последствия.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 w:rsidRPr="00EC2FF0">
        <w:t>Испания и Португалия во внешней политике Франции</w:t>
      </w:r>
      <w:r>
        <w:t xml:space="preserve"> в первые годы </w:t>
      </w:r>
      <w:r>
        <w:rPr>
          <w:lang w:val="en-US"/>
        </w:rPr>
        <w:t>XIX</w:t>
      </w:r>
      <w:r w:rsidRPr="00EC2FF0">
        <w:t xml:space="preserve"> </w:t>
      </w:r>
      <w:r>
        <w:t>века. Кризис в правящей королевской семье. Встреча в Байонне.  Восстание 2 мая в Мадриде. Начало испанской войны.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Капитуляция генерала Дюпона в Байлене и её влияние на международную политику, и внутреннюю ситуацию в Испании. Поход Наполеона в Испанию. Победы наполеоновской армии под Бургосом, Туделой, Эспинозой и Сомо-Сьеррой. Вступление Наполеона в Мадрид. Декреты в Чамартине.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Марш против генерала Мура. Роковая ошибка Наполеона.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Война в Испании без Наполеона. Кампания </w:t>
      </w:r>
      <w:smartTag w:uri="urn:schemas-microsoft-com:office:smarttags" w:element="metricconverter">
        <w:smartTagPr>
          <w:attr w:name="ProductID" w:val="1809 г"/>
        </w:smartTagPr>
        <w:r>
          <w:t>1809 г</w:t>
        </w:r>
      </w:smartTag>
      <w:r>
        <w:t>. Сражения при Меделлене, Талавере и Оканье.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 Поход </w:t>
      </w:r>
      <w:smartTag w:uri="urn:schemas-microsoft-com:office:smarttags" w:element="metricconverter">
        <w:smartTagPr>
          <w:attr w:name="ProductID" w:val="1810 г"/>
        </w:smartTagPr>
        <w:r>
          <w:t>1810 г</w:t>
        </w:r>
      </w:smartTag>
      <w:r>
        <w:t xml:space="preserve">. в Андалузию. Осада Кадиса. Ситуация </w:t>
      </w:r>
      <w:smartTag w:uri="urn:schemas-microsoft-com:office:smarttags" w:element="metricconverter">
        <w:smartTagPr>
          <w:attr w:name="ProductID" w:val="1810 г"/>
        </w:smartTagPr>
        <w:r>
          <w:t>1810 г</w:t>
        </w:r>
      </w:smartTag>
      <w:r>
        <w:t>. в Арагоне. Организация оккупационных властей – пример маршала Сюше.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Народное сопротивление и несопротивление, герилья и «аффрансезадос».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Значение испанской войны в истории Империи.</w:t>
      </w:r>
    </w:p>
    <w:p w:rsidR="00377890" w:rsidRPr="00EC2FF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</w:rPr>
      </w:pPr>
      <w:r>
        <w:rPr>
          <w:b/>
        </w:rPr>
        <w:t>8</w:t>
      </w:r>
      <w:r w:rsidRPr="008702F2">
        <w:rPr>
          <w:b/>
        </w:rPr>
        <w:t xml:space="preserve">.  Россия и Польша </w:t>
      </w:r>
      <w:r>
        <w:rPr>
          <w:b/>
        </w:rPr>
        <w:t xml:space="preserve">во внешней политике Наполеона от Тильзитского мира до </w:t>
      </w:r>
      <w:smartTag w:uri="urn:schemas-microsoft-com:office:smarttags" w:element="metricconverter">
        <w:smartTagPr>
          <w:attr w:name="ProductID" w:val="1809 г"/>
        </w:smartTagPr>
        <w:r>
          <w:rPr>
            <w:b/>
          </w:rPr>
          <w:t>1809 г</w:t>
        </w:r>
      </w:smartTag>
      <w:r>
        <w:rPr>
          <w:b/>
        </w:rPr>
        <w:t xml:space="preserve">. Встреча императоров в Эрфурте. </w:t>
      </w:r>
      <w:r w:rsidRPr="008702F2">
        <w:rPr>
          <w:b/>
        </w:rPr>
        <w:t xml:space="preserve"> Австрийская кампания 1809 года.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Россия в концепции</w:t>
      </w:r>
      <w:r w:rsidRPr="007A1219">
        <w:t xml:space="preserve"> внешней политики Наполеона.</w:t>
      </w:r>
      <w:r>
        <w:t xml:space="preserve"> Позиция Александра </w:t>
      </w:r>
      <w:r>
        <w:rPr>
          <w:lang w:val="en-US"/>
        </w:rPr>
        <w:t>I</w:t>
      </w:r>
      <w:r>
        <w:t>. Раздел Речи Посполитой и польский вопрос во внешней политике Франции. Герцогство Варшавское, Франция и  Россия. Эрфуртская встреча и её влияние на политику Европейских держав.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Политика Наполеона и Александра в отношении Австрии. Приготовления к войне. Русско-французский союз и война с Австрией </w:t>
      </w:r>
      <w:smartTag w:uri="urn:schemas-microsoft-com:office:smarttags" w:element="metricconverter">
        <w:smartTagPr>
          <w:attr w:name="ProductID" w:val="1809 г"/>
        </w:smartTagPr>
        <w:r>
          <w:t>1809 г</w:t>
        </w:r>
      </w:smartTag>
      <w:r>
        <w:t xml:space="preserve">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lastRenderedPageBreak/>
        <w:t xml:space="preserve">Обострение польского  вопроса. Кампания князя Понятовского на Висле. Битва при Ваграме. Шенбруннский  мир.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Увеличение Герцогства варшавского и российские элиты. 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</w:rPr>
      </w:pPr>
      <w:r>
        <w:rPr>
          <w:b/>
        </w:rPr>
        <w:t>9</w:t>
      </w:r>
      <w:r w:rsidRPr="00562934">
        <w:rPr>
          <w:b/>
        </w:rPr>
        <w:t>.</w:t>
      </w:r>
      <w:r>
        <w:rPr>
          <w:b/>
        </w:rPr>
        <w:t xml:space="preserve"> Культура и наука Франции в эпоху Первой Империи.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Наполеон и концепция и</w:t>
      </w:r>
      <w:r w:rsidRPr="00F26491">
        <w:t>мперской культуры</w:t>
      </w:r>
      <w:r>
        <w:t xml:space="preserve"> и науки</w:t>
      </w:r>
      <w:r w:rsidRPr="00F26491">
        <w:t>.</w:t>
      </w:r>
      <w:r>
        <w:t xml:space="preserve">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Архитектура и градостроение, скульптура. Архитекторы Персье и Фонтен. Скульпторы Канова и Шоде.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Живопись эпохи Империи, творчество Жака-Луи Давида, Жерара и Жироде. Гро, Жерико и предромантическая живопись. Первые шаги Энгра.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Театр и опера в эпоху Наполеона. «Триумф Траяна» - образец «идеального» спектакля  наполеоновской эпохи, композиторы Мегюль, Лесюэр, Керубини, Спонтини.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Светская музыка и культура в эпоху Империи, творчество королевы Гортензии. Придворный балет.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Литература первых лет </w:t>
      </w:r>
      <w:r>
        <w:rPr>
          <w:lang w:val="en-US"/>
        </w:rPr>
        <w:t>XIX</w:t>
      </w:r>
      <w:r w:rsidRPr="009F6340">
        <w:t xml:space="preserve"> </w:t>
      </w:r>
      <w:r>
        <w:t>века. Шатобриан и Сенанкур.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Наука во Франции. Организация высшей и средней школы. Политехническая школа.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Развитие математики: Лагранж, Монж, Коши, Фурье.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Открытия в области физики: Вольта, Гей-Люссак, Френель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 xml:space="preserve">Исследования в области химии: Бертолле. </w:t>
      </w:r>
    </w:p>
    <w:p w:rsidR="00377890" w:rsidRPr="009F634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Естественные науки и система мироздания: Лаплас, Кювье и Жоффруа Сент-Илер.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  <w:bCs/>
        </w:rPr>
      </w:pPr>
    </w:p>
    <w:p w:rsidR="00377890" w:rsidRDefault="00377890" w:rsidP="00377890">
      <w:pPr>
        <w:tabs>
          <w:tab w:val="num" w:pos="927"/>
        </w:tabs>
        <w:spacing w:line="276" w:lineRule="auto"/>
        <w:ind w:firstLine="720"/>
        <w:rPr>
          <w:b/>
        </w:rPr>
      </w:pPr>
      <w:r>
        <w:rPr>
          <w:b/>
        </w:rPr>
        <w:t>10</w:t>
      </w:r>
      <w:r w:rsidRPr="00B32322">
        <w:rPr>
          <w:b/>
        </w:rPr>
        <w:t>.</w:t>
      </w:r>
      <w:r>
        <w:t xml:space="preserve"> </w:t>
      </w:r>
      <w:r w:rsidRPr="008702F2">
        <w:rPr>
          <w:b/>
        </w:rPr>
        <w:t>Рус</w:t>
      </w:r>
      <w:r>
        <w:rPr>
          <w:b/>
        </w:rPr>
        <w:t>ско-французские отношения в 1810</w:t>
      </w:r>
      <w:r w:rsidRPr="008702F2">
        <w:rPr>
          <w:b/>
        </w:rPr>
        <w:t xml:space="preserve">-1812 гг. Разрыв с Александром и поход </w:t>
      </w:r>
      <w:smartTag w:uri="urn:schemas-microsoft-com:office:smarttags" w:element="metricconverter">
        <w:smartTagPr>
          <w:attr w:name="ProductID" w:val="1812 г"/>
        </w:smartTagPr>
        <w:r w:rsidRPr="008702F2">
          <w:rPr>
            <w:b/>
          </w:rPr>
          <w:t>1812 г</w:t>
        </w:r>
      </w:smartTag>
      <w:r w:rsidRPr="008702F2">
        <w:rPr>
          <w:b/>
        </w:rPr>
        <w:t>.</w:t>
      </w:r>
    </w:p>
    <w:p w:rsidR="00377890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t xml:space="preserve">Обострение русско-французских противоречий. </w:t>
      </w:r>
      <w:r w:rsidRPr="007A3311">
        <w:t>Неудачная попытка сватовства Наполеона к великой княжне Анне.</w:t>
      </w:r>
      <w:r>
        <w:t xml:space="preserve"> Первые военные приготовления. Проекты Александра </w:t>
      </w:r>
      <w:r>
        <w:rPr>
          <w:lang w:val="en-US"/>
        </w:rPr>
        <w:t>I</w:t>
      </w:r>
      <w:r w:rsidRPr="007A3311">
        <w:t xml:space="preserve"> </w:t>
      </w:r>
      <w:r>
        <w:t>в отношении Польши. Концентрация войск на границе. Военная тревога 1810 года. Рапорты Понятовского. Мнение Коленкура. Отзыв французского посла. Назначение нового министра иностранных дел.</w:t>
      </w:r>
    </w:p>
    <w:p w:rsidR="00377890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t>Переброска русских войск с «турецкого фронта». Сцена на дипломатическом приёме 15 августа 1811 года. Стратегические планы сторон. Концентрация главных сил Великой Армии.</w:t>
      </w:r>
    </w:p>
    <w:p w:rsidR="00377890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t>Начало боевых действий. Отступление русской армии. Сражения под Витебском и Смоленском. Бородинская битва. Вступление наполеоновской армии в Москву.</w:t>
      </w:r>
    </w:p>
    <w:p w:rsidR="00377890" w:rsidRPr="007A3311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t xml:space="preserve"> Изменение стратегического соотношения сил. Начало отступления Великой Армии. Поражение наполеоновских войск в России и его влияние на Европейскую политику.</w:t>
      </w:r>
    </w:p>
    <w:p w:rsidR="00377890" w:rsidRPr="008702F2" w:rsidRDefault="00377890" w:rsidP="00377890">
      <w:pPr>
        <w:tabs>
          <w:tab w:val="num" w:pos="927"/>
        </w:tabs>
        <w:spacing w:line="276" w:lineRule="auto"/>
        <w:ind w:firstLine="720"/>
        <w:rPr>
          <w:b/>
        </w:rPr>
      </w:pPr>
    </w:p>
    <w:p w:rsidR="00377890" w:rsidRDefault="00377890" w:rsidP="00377890">
      <w:pPr>
        <w:tabs>
          <w:tab w:val="num" w:pos="927"/>
        </w:tabs>
        <w:spacing w:line="276" w:lineRule="auto"/>
        <w:ind w:firstLine="720"/>
        <w:rPr>
          <w:b/>
        </w:rPr>
      </w:pPr>
      <w:r>
        <w:rPr>
          <w:b/>
        </w:rPr>
        <w:t>11</w:t>
      </w:r>
      <w:r w:rsidRPr="008B6A95">
        <w:rPr>
          <w:b/>
        </w:rPr>
        <w:t>.</w:t>
      </w:r>
      <w:r>
        <w:rPr>
          <w:b/>
        </w:rPr>
        <w:t xml:space="preserve"> Ситуация во Франции после катастрофы Великой армии в России. Кампания </w:t>
      </w:r>
      <w:smartTag w:uri="urn:schemas-microsoft-com:office:smarttags" w:element="metricconverter">
        <w:smartTagPr>
          <w:attr w:name="ProductID" w:val="1813 г"/>
        </w:smartTagPr>
        <w:r>
          <w:rPr>
            <w:b/>
          </w:rPr>
          <w:t>1813 г</w:t>
        </w:r>
      </w:smartTag>
      <w:r>
        <w:rPr>
          <w:b/>
        </w:rPr>
        <w:t>. в Германии. Крах наполеоновского владычества в Испании.</w:t>
      </w:r>
    </w:p>
    <w:p w:rsidR="00377890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t>Возвращение Наполеона</w:t>
      </w:r>
      <w:r w:rsidRPr="00C50C4F">
        <w:t xml:space="preserve"> в Париж после поражения </w:t>
      </w:r>
      <w:r>
        <w:t xml:space="preserve">Великой </w:t>
      </w:r>
      <w:r w:rsidRPr="00C50C4F">
        <w:t>армии в России.</w:t>
      </w:r>
      <w:r>
        <w:t xml:space="preserve"> Создание новой армии. Сражения весны 1813 года. Победы Наполеона под Люценом и под Бауценом. Плейсвицкое перемирие. Пражский конгресс.</w:t>
      </w:r>
    </w:p>
    <w:p w:rsidR="00377890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lastRenderedPageBreak/>
        <w:t>Катастрофа на Пиренеях. Битва при Виттории. Наполеоновские войска уходят из Испании.</w:t>
      </w:r>
    </w:p>
    <w:p w:rsidR="00377890" w:rsidRPr="00C50C4F" w:rsidRDefault="00377890" w:rsidP="00A27DF2">
      <w:pPr>
        <w:tabs>
          <w:tab w:val="num" w:pos="927"/>
        </w:tabs>
        <w:spacing w:before="0" w:after="0" w:line="276" w:lineRule="auto"/>
        <w:ind w:firstLine="720"/>
      </w:pPr>
      <w:r>
        <w:t>Переход Австрии в лагерь союзников. Осенняя кампания 1813 года. Последняя победа – Дрезден. Поражение наполеоновских войск под Кульмом и Лейпцигом. Конец наполеоновского господства в Германии. Ганау и отступление наполеоновской армии за Рейн.</w:t>
      </w:r>
    </w:p>
    <w:p w:rsidR="00A27DF2" w:rsidRDefault="00A27DF2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  <w:lang w:val="en-US"/>
        </w:rPr>
      </w:pP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</w:rPr>
      </w:pPr>
      <w:r>
        <w:rPr>
          <w:b/>
        </w:rPr>
        <w:t>12</w:t>
      </w:r>
      <w:r w:rsidRPr="007C7540">
        <w:rPr>
          <w:b/>
        </w:rPr>
        <w:t>.</w:t>
      </w:r>
      <w:r>
        <w:rPr>
          <w:b/>
        </w:rPr>
        <w:t xml:space="preserve"> Французская кампания 1814 года. Первое отречение Наполеона.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  <w:rPr>
          <w:b/>
        </w:rPr>
      </w:pPr>
      <w:r>
        <w:rPr>
          <w:b/>
        </w:rPr>
        <w:t xml:space="preserve">           «Сто дней». Ватерлоо. Падение Империи Наполеона.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 w:rsidRPr="00C50C4F">
        <w:t>Вторжение союзников во Францию.</w:t>
      </w:r>
      <w:r>
        <w:t xml:space="preserve"> Начало кампании 1814 года. Поражения наполеоновских войск. Позиция населения Франции. Сопротивление вторжению. 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Контрнаступление Наполеона. Победы под Шампобером, Монмирайлем, Шато-Тьерри, Вошаном и Этожем. Краонн и Лаон.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Движение союзников к Парижу. Капитуляция столицы Франции. Первое отречение императора.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Ссылка Наполеона на остров Эльба. Положение Франции в эпоху Первой Реставрации.</w:t>
      </w:r>
    </w:p>
    <w:p w:rsidR="00377890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Возвращение императора. «Полёт орла». Сто дней. Ватерлоо и второе отречение.</w:t>
      </w:r>
    </w:p>
    <w:p w:rsidR="00377890" w:rsidRPr="00C50C4F" w:rsidRDefault="00377890" w:rsidP="00377890">
      <w:pPr>
        <w:pStyle w:val="31"/>
        <w:tabs>
          <w:tab w:val="num" w:pos="927"/>
        </w:tabs>
        <w:spacing w:line="276" w:lineRule="auto"/>
        <w:ind w:left="0" w:firstLine="720"/>
        <w:jc w:val="both"/>
      </w:pPr>
      <w:r>
        <w:t>Значение Первой Империи в истории Европы.</w:t>
      </w:r>
    </w:p>
    <w:p w:rsidR="00621026" w:rsidRPr="004C1E53" w:rsidRDefault="00621026" w:rsidP="004C1E53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103F53" w:rsidRDefault="00CE5C77" w:rsidP="00CE5C77">
      <w:pPr>
        <w:spacing w:after="240"/>
      </w:pPr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CE5C77" w:rsidRDefault="00CE5C77" w:rsidP="00CE5C77">
      <w:pPr>
        <w:spacing w:after="240"/>
        <w:rPr>
          <w:szCs w:val="24"/>
        </w:rPr>
      </w:pPr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карт, представляющих визуальный ряд.</w:t>
      </w:r>
    </w:p>
    <w:p w:rsid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377890" w:rsidRDefault="00377890" w:rsidP="00377890">
      <w:r>
        <w:t>Самостоятельная работа в объеме 43 часов предусматривает выполнение таких заданий, как написание реферата (с последующей устной презентацией в виде доклада) по одной из изучаемых тем, выбираемых студентом.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</w:t>
      </w:r>
    </w:p>
    <w:p w:rsidR="00377890" w:rsidRDefault="00377890" w:rsidP="00377890">
      <w:r>
        <w:t xml:space="preserve">Самостоятельная работа предусматривает ознакомление и анализ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по согласованию с преподавателем. При подготовке реферата предусмотрена обязательная </w:t>
      </w:r>
      <w:r>
        <w:lastRenderedPageBreak/>
        <w:t>проработка  источников из списка рекомендуемой литературы (хрестоматий к курсу, глав из монографий и первоисточников).</w:t>
      </w:r>
    </w:p>
    <w:p w:rsidR="00377890" w:rsidRDefault="00377890" w:rsidP="00377890">
      <w:r>
        <w:t xml:space="preserve">   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377890" w:rsidRDefault="00377890" w:rsidP="00377890">
      <w:r>
        <w:t>Методические указания студентам по оформлению письменной работы (реферата).</w:t>
      </w:r>
    </w:p>
    <w:p w:rsidR="00377890" w:rsidRDefault="00377890" w:rsidP="00377890">
      <w:pPr>
        <w:spacing w:before="0" w:after="0"/>
      </w:pPr>
      <w:r>
        <w:t xml:space="preserve">   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377890" w:rsidRDefault="00377890" w:rsidP="00377890">
      <w:pPr>
        <w:spacing w:before="0" w:after="0"/>
      </w:pPr>
      <w:r>
        <w:t>– результат историографического обзора изучаемого вопроса;</w:t>
      </w:r>
    </w:p>
    <w:p w:rsidR="00377890" w:rsidRDefault="00377890" w:rsidP="00377890">
      <w:pPr>
        <w:spacing w:before="0" w:after="0"/>
      </w:pPr>
      <w:r>
        <w:t>– последовательное нарративное изложение сути изучаемого предмета;</w:t>
      </w:r>
    </w:p>
    <w:p w:rsidR="00377890" w:rsidRDefault="00377890" w:rsidP="00377890">
      <w:pPr>
        <w:spacing w:before="0" w:after="0"/>
      </w:pPr>
      <w:r>
        <w:t>– результат ознакомления с теоретическим наследие / творческой практикой мастеров, представляющим изучаемое явление;</w:t>
      </w:r>
    </w:p>
    <w:p w:rsidR="00377890" w:rsidRDefault="00377890" w:rsidP="00377890">
      <w:pPr>
        <w:spacing w:before="0" w:after="0"/>
      </w:pPr>
      <w:r>
        <w:t>– владение соответствующим теме понятийным и терминологическим аппаратом.</w:t>
      </w:r>
    </w:p>
    <w:p w:rsidR="00377890" w:rsidRPr="004C1E53" w:rsidRDefault="00377890" w:rsidP="00377890">
      <w:r>
        <w:t xml:space="preserve">   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30 000. Последующая презентация работы в виде доклада должна занимать не более 1,5 часов с учетом вопросов и комментариев (1 час чистого времени).</w:t>
      </w:r>
    </w:p>
    <w:p w:rsidR="00377890" w:rsidRPr="004C1E53" w:rsidRDefault="00377890" w:rsidP="004C1E53"/>
    <w:p w:rsid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377890" w:rsidRDefault="00377890" w:rsidP="00377890">
      <w:r>
        <w:t xml:space="preserve">Проверка качества усвоения материала проводится посредством комплексной оценки, оценки письменной работы бакалавра и результата ее устного представления на занятии, сдачи монографии. </w:t>
      </w:r>
    </w:p>
    <w:p w:rsidR="00377890" w:rsidRDefault="00377890" w:rsidP="00377890">
      <w:r>
        <w:t xml:space="preserve">   Форма промежуточной аттестации предусматривает зачет, проводимый в устной форме.  Получение обучающимся аттестации (зачета) складывается из следующих компонентов:</w:t>
      </w:r>
    </w:p>
    <w:p w:rsidR="00377890" w:rsidRDefault="00377890" w:rsidP="00377890">
      <w:r>
        <w:t>1. Выполнение реферативной работы на одну из тем по выбору обучающегося с обязательным устным представлением работы перед аудиторией. Максимальная оценка по реферативной работе: 20 баллов.</w:t>
      </w:r>
    </w:p>
    <w:p w:rsidR="00377890" w:rsidRDefault="00377890" w:rsidP="00377890">
      <w:r>
        <w:t xml:space="preserve">   Критерии оценки письменной работы (реферата):</w:t>
      </w:r>
    </w:p>
    <w:p w:rsidR="00377890" w:rsidRDefault="00377890" w:rsidP="00377890">
      <w:r>
        <w:t>20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 Устная презентация проведена на хорошем научном уровне при грамотном и внятном изложении.</w:t>
      </w:r>
    </w:p>
    <w:p w:rsidR="00377890" w:rsidRDefault="00377890" w:rsidP="00377890">
      <w:r>
        <w:lastRenderedPageBreak/>
        <w:t>10 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 Устная презентация повторяет недостатки письменной работы.</w:t>
      </w:r>
    </w:p>
    <w:p w:rsidR="00377890" w:rsidRDefault="00377890" w:rsidP="00377890">
      <w:r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 Устная презентация отсутствует.</w:t>
      </w:r>
    </w:p>
    <w:p w:rsidR="00377890" w:rsidRDefault="00377890" w:rsidP="00377890">
      <w:r>
        <w:t>2. Устный опрос по монографии из рекомендованного списка или списка дополнительной литературы или иной, согласованной с преподавателем. Сдача монографии максимально оценивается в 10 баллов. Критерии оценки сдачи монографии:</w:t>
      </w:r>
    </w:p>
    <w:p w:rsidR="00377890" w:rsidRDefault="00377890" w:rsidP="00377890">
      <w:r>
        <w:t xml:space="preserve"> 10 баллов – полный, развернутый ответ, в ответе прослеживается четкая структура, логическая последовательность, отражающая сущность раскрываемых  понятий, теорий, явлений, описываемых в монографии;</w:t>
      </w:r>
    </w:p>
    <w:p w:rsidR="00377890" w:rsidRDefault="00377890" w:rsidP="00377890">
      <w:r>
        <w:t xml:space="preserve"> 7 баллов – полный, развернутый ответ, допущены 2–3 неточности или  незначительные ошибки, допущена 1 фактическая ошибка;</w:t>
      </w:r>
    </w:p>
    <w:p w:rsidR="00377890" w:rsidRDefault="00377890" w:rsidP="00377890">
      <w:r>
        <w:t xml:space="preserve"> 4 баллов – недостаточно полный и недостаточно развернутый ответ, ошибки в  раскрытии понятий, употреблении терминов, допущены 2–3 фактические ошибки,  ответ не содержит характеристики обязательных для раскрытия вопроса исторических этапов, явлений, упоминания персоналий.</w:t>
      </w:r>
    </w:p>
    <w:p w:rsidR="00377890" w:rsidRDefault="00377890" w:rsidP="00377890">
      <w:pPr>
        <w:pStyle w:val="a0"/>
        <w:ind w:left="6"/>
      </w:pPr>
      <w:r>
        <w:t>0 баллов – ответ, который представляет собой разрозненные знания с  существенными ошибками по вопросу.</w:t>
      </w:r>
    </w:p>
    <w:p w:rsidR="00377890" w:rsidRDefault="00377890" w:rsidP="00377890">
      <w:pPr>
        <w:pStyle w:val="a0"/>
        <w:ind w:left="6"/>
      </w:pPr>
      <w:r>
        <w:t>Максимальное количество баллов, возможное по результатам освоения курса: 30 баллов.</w:t>
      </w:r>
    </w:p>
    <w:p w:rsidR="00377890" w:rsidRPr="004C1E53" w:rsidRDefault="00377890" w:rsidP="00377890">
      <w:r>
        <w:t xml:space="preserve">Обучающийся считается прошедшим промежуточную аттестацию  с отметкой «зачет» в случае, когда по итогам курса он набирает не менее </w:t>
      </w:r>
      <w:r w:rsidRPr="000B7797">
        <w:t>21</w:t>
      </w:r>
      <w:r>
        <w:t xml:space="preserve"> балла (выполняет 70% и более предъявляемых требований к освоению курса).</w:t>
      </w:r>
    </w:p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377890" w:rsidRDefault="00377890" w:rsidP="00377890">
      <w:pPr>
        <w:spacing w:before="0" w:after="0"/>
      </w:pPr>
      <w:r>
        <w:t>Список примерных рекомендуемых реферативных работ к курсу</w:t>
      </w:r>
    </w:p>
    <w:p w:rsidR="00377890" w:rsidRDefault="00377890" w:rsidP="00377890">
      <w:pPr>
        <w:spacing w:before="0" w:after="0"/>
      </w:pP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Основные принципы экономической политики Наполеона.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Идеология Наполеоновского государства.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Основные принципы законодательства Империи Наполеона.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Социально-политические идеи наполеоновского государства.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Внешняя политика Наполеона. Основные направления.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 w:rsidRPr="00F701E4">
        <w:t>Поли</w:t>
      </w:r>
      <w:r>
        <w:t>тика Наполеона в отношении России и Польши.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Испания в системе наполеоновской внешней политики.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Имперская наука и культура.</w:t>
      </w:r>
    </w:p>
    <w:p w:rsidR="00377890" w:rsidRDefault="00377890" w:rsidP="00377890">
      <w:pPr>
        <w:pStyle w:val="2"/>
        <w:numPr>
          <w:ilvl w:val="0"/>
          <w:numId w:val="37"/>
        </w:numPr>
        <w:spacing w:line="276" w:lineRule="auto"/>
        <w:jc w:val="both"/>
      </w:pPr>
      <w:r>
        <w:t>Армия наполеоновского государства.</w:t>
      </w:r>
      <w:r w:rsidRPr="00F701E4">
        <w:t xml:space="preserve"> </w:t>
      </w:r>
    </w:p>
    <w:p w:rsidR="004F0CC3" w:rsidRDefault="004F0CC3" w:rsidP="00103F53">
      <w:pPr>
        <w:spacing w:before="0" w:after="0"/>
        <w:jc w:val="left"/>
        <w:rPr>
          <w:color w:val="000000"/>
        </w:rPr>
      </w:pPr>
    </w:p>
    <w:p w:rsidR="0075560F" w:rsidRPr="004C1E53" w:rsidRDefault="0075560F" w:rsidP="0075560F">
      <w:r w:rsidRPr="004C1E53">
        <w:lastRenderedPageBreak/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103F53" w:rsidRPr="00103F53" w:rsidRDefault="00CE5C77" w:rsidP="00103F53">
      <w:pPr>
        <w:jc w:val="left"/>
        <w:rPr>
          <w:iCs/>
          <w:color w:val="000000"/>
          <w:szCs w:val="24"/>
        </w:rPr>
      </w:pPr>
      <w:r>
        <w:rPr>
          <w:color w:val="000000"/>
        </w:rPr>
        <w:t xml:space="preserve">   Анкета-отзыв на учебную дисциплину </w:t>
      </w:r>
      <w:r w:rsidR="00103F53" w:rsidRPr="00103F53">
        <w:rPr>
          <w:iCs/>
          <w:color w:val="000000"/>
        </w:rPr>
        <w:t>«</w:t>
      </w:r>
      <w:r w:rsidR="00377890">
        <w:rPr>
          <w:iCs/>
          <w:color w:val="000000"/>
        </w:rPr>
        <w:t>Империя Наполеона</w:t>
      </w:r>
      <w:r w:rsidR="00103F53" w:rsidRPr="00103F53">
        <w:rPr>
          <w:iCs/>
          <w:color w:val="000000"/>
        </w:rPr>
        <w:t>».</w:t>
      </w:r>
    </w:p>
    <w:p w:rsidR="00CE5C77" w:rsidRDefault="00CE5C77" w:rsidP="00CE5C77">
      <w:pPr>
        <w:jc w:val="left"/>
        <w:rPr>
          <w:color w:val="000000"/>
          <w:szCs w:val="24"/>
        </w:rPr>
      </w:pPr>
      <w:r>
        <w:rPr>
          <w:color w:val="000000"/>
        </w:rPr>
        <w:br/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  <w:r>
        <w:rPr>
          <w:color w:val="000000"/>
        </w:rPr>
        <w:br/>
        <w:t>1. Насколько Вы удовлетворены содержанием дисциплины в целом?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 xml:space="preserve">2. Насколько Вы удовлетворены общим стилем преподавания? 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3. Как Вы оцениваете качество подготовки предложенных методических материалов?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5. Что бы Вы предложили изменить в методическом и содержательном плане для совершенствования преподавания данной дисциплины?</w:t>
      </w:r>
      <w:r>
        <w:rPr>
          <w:color w:val="000000"/>
        </w:rPr>
        <w:br/>
        <w:t>Комментарий______________________________________________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 xml:space="preserve">К проведению занятий должны допускаться преподаватели, имеющие базовое образование </w:t>
      </w:r>
      <w:r>
        <w:rPr>
          <w:color w:val="993300"/>
        </w:rPr>
        <w:t>,</w:t>
      </w:r>
      <w:r>
        <w:rPr>
          <w:color w:val="000000"/>
        </w:rPr>
        <w:t xml:space="preserve"> </w:t>
      </w:r>
      <w:r>
        <w:t>а также ст</w:t>
      </w:r>
      <w:r>
        <w:rPr>
          <w:color w:val="000000"/>
        </w:rPr>
        <w:t>аж педагогической работы не менее 1 года.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</w:p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CE5C77" w:rsidRDefault="00CE5C77" w:rsidP="00CE5C77">
      <w:pPr>
        <w:rPr>
          <w:szCs w:val="24"/>
        </w:rPr>
      </w:pPr>
      <w:r>
        <w:t>a) наличие доски, аудиовизуальной техники, включая мультимедиапроектор, компьютер.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CE5C77" w:rsidRDefault="004F0CC3" w:rsidP="00CE5C77">
      <w:pPr>
        <w:rPr>
          <w:szCs w:val="24"/>
        </w:rPr>
      </w:pPr>
      <w:r>
        <w:t>мультимедиапроектор</w:t>
      </w:r>
      <w:r w:rsidR="003B4185">
        <w:t xml:space="preserve"> и экран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Программное обеспечение Windows7-10 и пакет Office-2014, Acrobat Reader.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lastRenderedPageBreak/>
        <w:t>Возможность копирования и размножения текстов в объеме, необходимом для организации и проведения занятий по заявкам преподавателей.</w:t>
      </w:r>
    </w:p>
    <w:p w:rsidR="004C1E53" w:rsidRPr="004C1E53" w:rsidRDefault="004C1E53" w:rsidP="004C1E53"/>
    <w:p w:rsidR="004C1E53" w:rsidRPr="004F0CC3" w:rsidRDefault="004C1E53" w:rsidP="004C1E53">
      <w:r w:rsidRPr="004F0CC3">
        <w:rPr>
          <w:b/>
        </w:rPr>
        <w:t>3.4.</w:t>
      </w:r>
      <w:r w:rsidRPr="004F0CC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F0CC3">
        <w:t>3.4.1</w:t>
      </w:r>
      <w:r w:rsidRPr="004F0CC3">
        <w:tab/>
        <w:t>Список обязательной литературы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Сатирическая карикатура периода Отечественной войны 1812 года = 1812 Patriotic War Satirical Caricatures / материалы подгот. С. Надыкта // Русская галерея - XXI век = RUSSIAN GALLERY - XXI c. — 2011. — N 1. — С. 75-81.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Злотницкий, Д. Эволюция: карикатуры / Дмитрий Злотницкий // Мир фантастики. — 2011. - N 92. - С. 144-145.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Жаковска, М. Медведь на охоте, охота на медведя : Россия в нем. карикатуре ХIХ-ХХ вв. [Электронный ресурс] / М. Жаковска // Политическая лингвистика. - 2011. - N 1. - С. 15-19. - Режим доступа :</w:t>
      </w:r>
      <w:r w:rsidRPr="004F0CC3">
        <w:rPr>
          <w:rStyle w:val="apple-converted-space"/>
          <w:color w:val="000000"/>
        </w:rPr>
        <w:t> </w:t>
      </w:r>
      <w:hyperlink r:id="rId7" w:history="1">
        <w:r w:rsidRPr="004F0CC3">
          <w:rPr>
            <w:rStyle w:val="a8"/>
            <w:color w:val="615D8D"/>
            <w:bdr w:val="none" w:sz="0" w:space="0" w:color="auto" w:frame="1"/>
          </w:rPr>
          <w:t>http://www.ebiblioteka.ru</w:t>
        </w:r>
      </w:hyperlink>
      <w:r w:rsidRPr="004F0CC3">
        <w:rPr>
          <w:color w:val="000000"/>
        </w:rPr>
        <w:t>, регламентир. (11.04.2012).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Голиков, А. Г. Проблемы источниковедческого изучения политической карикатуры вторая половина XIX- начало XX в.) [Электронный ресурс] / А. Г. Голиков // Вестник Московского университета. Сер. 8, История. - Электрон. дан. - 2011. - N 4. - С. 51-71. – Режим доступа:</w:t>
      </w:r>
      <w:r w:rsidRPr="004F0CC3">
        <w:rPr>
          <w:rStyle w:val="apple-converted-space"/>
          <w:color w:val="000000"/>
        </w:rPr>
        <w:t> </w:t>
      </w:r>
      <w:hyperlink r:id="rId8" w:history="1">
        <w:r w:rsidRPr="004F0CC3">
          <w:rPr>
            <w:rStyle w:val="a8"/>
            <w:color w:val="615D8D"/>
            <w:bdr w:val="none" w:sz="0" w:space="0" w:color="auto" w:frame="1"/>
          </w:rPr>
          <w:t>http://elibrary.ru</w:t>
        </w:r>
      </w:hyperlink>
      <w:r w:rsidRPr="004F0CC3">
        <w:rPr>
          <w:color w:val="000000"/>
        </w:rPr>
        <w:t>, регламентир. (11.04.2012).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Сидоркин, П. Смех: выпуск социального пара / Павел Сидоркин // Вокруг света. - 2011. - N 12. - С. 242-247.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Голиков, А. Г. Проблемы источниковедческого изучения политической карикатуры / А. Г. Голиков // Вестник Московского университета. Сер. 8, История. - 2011. - N 4. - С. 51-71.</w:t>
      </w:r>
    </w:p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377890" w:rsidRPr="006F3547" w:rsidRDefault="003B4185" w:rsidP="00377890">
      <w:pPr>
        <w:pStyle w:val="2"/>
        <w:numPr>
          <w:ilvl w:val="0"/>
          <w:numId w:val="38"/>
        </w:numPr>
        <w:jc w:val="both"/>
      </w:pPr>
      <w:r w:rsidRPr="003B4185">
        <w:t>1</w:t>
      </w:r>
      <w:r w:rsidR="00377890" w:rsidRPr="00377890">
        <w:t xml:space="preserve"> </w:t>
      </w:r>
      <w:r w:rsidR="00377890" w:rsidRPr="006E14E0">
        <w:t xml:space="preserve">А1902. </w:t>
      </w:r>
      <w:r w:rsidR="00377890" w:rsidRPr="006F3547">
        <w:t xml:space="preserve">Богданович М.И. История царствования Александра </w:t>
      </w:r>
      <w:r w:rsidR="00377890" w:rsidRPr="006F3547">
        <w:rPr>
          <w:lang w:val="en-US"/>
        </w:rPr>
        <w:t>I</w:t>
      </w:r>
      <w:r w:rsidR="00377890" w:rsidRPr="006F3547">
        <w:t xml:space="preserve"> и Россия его</w:t>
      </w:r>
      <w:r w:rsidR="00377890">
        <w:t xml:space="preserve"> </w:t>
      </w:r>
      <w:r w:rsidR="00377890" w:rsidRPr="006F3547">
        <w:t xml:space="preserve">времени. СПб, </w:t>
      </w:r>
      <w:r w:rsidR="00377890">
        <w:t>1869.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>Валишевский К. Сын Великой Екатерины. СПб</w:t>
      </w:r>
      <w:r w:rsidRPr="00D53C6D">
        <w:t>., 1914</w:t>
      </w:r>
      <w:r w:rsidRPr="006F3547">
        <w:t>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 w:rsidRPr="006F3547">
        <w:t>Великий князь Николай Михайлович. Император Александр I. Опыт исторического исследования. Пг., 1914.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 xml:space="preserve">Внешняя политика России </w:t>
      </w:r>
      <w:r>
        <w:rPr>
          <w:lang w:val="en-US"/>
        </w:rPr>
        <w:t>XIX</w:t>
      </w:r>
      <w:r>
        <w:t xml:space="preserve"> и начала </w:t>
      </w:r>
      <w:r>
        <w:rPr>
          <w:lang w:val="en-US"/>
        </w:rPr>
        <w:t>XX</w:t>
      </w:r>
      <w:r>
        <w:t xml:space="preserve"> века. Документы Российского министерства иностранных дел. М., 1960</w:t>
      </w:r>
      <w:r w:rsidRPr="006F3547">
        <w:t>.</w:t>
      </w:r>
    </w:p>
    <w:p w:rsidR="00377890" w:rsidRPr="009E0298" w:rsidRDefault="00377890" w:rsidP="00377890">
      <w:pPr>
        <w:numPr>
          <w:ilvl w:val="0"/>
          <w:numId w:val="38"/>
        </w:numPr>
        <w:spacing w:before="0" w:after="0"/>
      </w:pPr>
      <w:r>
        <w:t>Гогендорп Д. Из записок графа Гогендорпа. // Русский архив.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>Драгомиров М. И. Заметки о Наполеоне, Киев, 1898.</w:t>
      </w:r>
    </w:p>
    <w:p w:rsidR="00377890" w:rsidRPr="0064323F" w:rsidRDefault="00377890" w:rsidP="00377890">
      <w:pPr>
        <w:numPr>
          <w:ilvl w:val="0"/>
          <w:numId w:val="38"/>
        </w:numPr>
        <w:spacing w:before="0" w:after="0"/>
      </w:pPr>
      <w:r>
        <w:t xml:space="preserve">Из донесений баварского поверенного в делах Ольри в первые годы царствования (1802 – 1806) императора Александра </w:t>
      </w:r>
      <w:r>
        <w:rPr>
          <w:lang w:val="en-US"/>
        </w:rPr>
        <w:t>I</w:t>
      </w:r>
      <w:r>
        <w:t>. // Исторический вестник.</w:t>
      </w:r>
    </w:p>
    <w:p w:rsidR="00377890" w:rsidRDefault="00377890" w:rsidP="00377890">
      <w:pPr>
        <w:numPr>
          <w:ilvl w:val="0"/>
          <w:numId w:val="38"/>
        </w:numPr>
        <w:spacing w:before="0" w:after="0"/>
      </w:pPr>
      <w:r w:rsidRPr="006F3547">
        <w:t>История Первого Консула Бонапарте со времен его рождения, до заключения Люневильского мира. СПб, 1802.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>Кареев Н. И. История Западной Европы в новое время, СПб., 1894, т. 4.</w:t>
      </w:r>
    </w:p>
    <w:p w:rsidR="00377890" w:rsidRPr="001625A7" w:rsidRDefault="00377890" w:rsidP="00377890">
      <w:pPr>
        <w:numPr>
          <w:ilvl w:val="0"/>
          <w:numId w:val="38"/>
        </w:numPr>
        <w:spacing w:before="0" w:after="0"/>
        <w:rPr>
          <w:bCs/>
        </w:rPr>
      </w:pPr>
      <w:r>
        <w:t>Клаузевиц. О войне. М., 1936.</w:t>
      </w:r>
    </w:p>
    <w:p w:rsidR="00377890" w:rsidRDefault="00377890" w:rsidP="00377890">
      <w:pPr>
        <w:numPr>
          <w:ilvl w:val="0"/>
          <w:numId w:val="38"/>
        </w:numPr>
        <w:spacing w:before="0" w:after="0"/>
      </w:pPr>
      <w:r w:rsidRPr="006F3547">
        <w:t>Леер Г.А. Война 1805 года. Аустерлицкая операция. СПб, 1882.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>Мережковский Д. С. Наполеон, М., 1993.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 w:rsidRPr="006F3547">
        <w:t xml:space="preserve">Милютин Д.А. История войны России с Францией в царствование Павла I в </w:t>
      </w:r>
      <w:r>
        <w:t>1799 году. СПБ, 1852-1853, 3 т</w:t>
      </w:r>
      <w:r w:rsidRPr="006F3547">
        <w:t>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 xml:space="preserve">Михайловский-Данилевский А. И. Описание первой войны Императора Александра с Наполеоном в </w:t>
      </w:r>
      <w:smartTag w:uri="urn:schemas-microsoft-com:office:smarttags" w:element="metricconverter">
        <w:smartTagPr>
          <w:attr w:name="ProductID" w:val="1805 г"/>
        </w:smartTagPr>
        <w:r>
          <w:t>1805 г</w:t>
        </w:r>
      </w:smartTag>
      <w:r>
        <w:t>. СПб, 1844</w:t>
      </w:r>
      <w:r w:rsidRPr="006F3547">
        <w:t>.</w:t>
      </w:r>
    </w:p>
    <w:p w:rsidR="00377890" w:rsidRDefault="00377890" w:rsidP="00377890">
      <w:pPr>
        <w:numPr>
          <w:ilvl w:val="0"/>
          <w:numId w:val="38"/>
        </w:numPr>
        <w:spacing w:before="0" w:after="0"/>
      </w:pPr>
      <w:r>
        <w:t>Мэхэн А. Т. Влияние морской силы на французскую революцию и империю. М. СПб., 2002.</w:t>
      </w:r>
    </w:p>
    <w:p w:rsidR="00377890" w:rsidRPr="00FC2F6F" w:rsidRDefault="00377890" w:rsidP="00377890">
      <w:pPr>
        <w:numPr>
          <w:ilvl w:val="0"/>
          <w:numId w:val="38"/>
        </w:numPr>
        <w:spacing w:before="0" w:after="0"/>
      </w:pPr>
      <w:r>
        <w:t>Отечественная война и русское общество, М., 1911, 7 т.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 w:rsidRPr="006F3547">
        <w:lastRenderedPageBreak/>
        <w:t>Повествование о царствовании Александра I, для него самого писанное. Записка П.Г. Дивова. // РС, 1899, т. 100.</w:t>
      </w:r>
    </w:p>
    <w:p w:rsidR="00377890" w:rsidRDefault="00377890" w:rsidP="00377890">
      <w:pPr>
        <w:numPr>
          <w:ilvl w:val="0"/>
          <w:numId w:val="38"/>
        </w:numPr>
        <w:spacing w:before="0" w:after="0"/>
      </w:pPr>
      <w:r>
        <w:t>Проект сухопутной экспедиции в Индию, СПб., б.д.</w:t>
      </w:r>
    </w:p>
    <w:p w:rsidR="00377890" w:rsidRPr="00F17413" w:rsidRDefault="00377890" w:rsidP="00377890">
      <w:pPr>
        <w:numPr>
          <w:ilvl w:val="0"/>
          <w:numId w:val="38"/>
        </w:numPr>
        <w:spacing w:before="0" w:after="0"/>
      </w:pPr>
      <w:r>
        <w:t>Ревуненков В. Г. Взлёт и падение Наполеона Бонапарта, СПб., 2001.</w:t>
      </w:r>
    </w:p>
    <w:p w:rsidR="00377890" w:rsidRPr="0086610A" w:rsidRDefault="00377890" w:rsidP="00377890">
      <w:pPr>
        <w:numPr>
          <w:ilvl w:val="0"/>
          <w:numId w:val="38"/>
        </w:numPr>
        <w:spacing w:before="0" w:after="0"/>
      </w:pPr>
      <w:r>
        <w:t xml:space="preserve">Сироткин В. Г. Наполеон и Александр </w:t>
      </w:r>
      <w:r>
        <w:rPr>
          <w:lang w:val="en-US"/>
        </w:rPr>
        <w:t>I</w:t>
      </w:r>
      <w:r>
        <w:t>. М., 2002</w:t>
      </w:r>
      <w:r w:rsidRPr="006F3547">
        <w:t>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 xml:space="preserve">Соколов О. В. Наполеон, </w:t>
      </w:r>
      <w:r>
        <w:rPr>
          <w:lang w:val="en-US"/>
        </w:rPr>
        <w:t>pro</w:t>
      </w:r>
      <w:r w:rsidRPr="0086610A">
        <w:t xml:space="preserve"> </w:t>
      </w:r>
      <w:r>
        <w:rPr>
          <w:lang w:val="en-US"/>
        </w:rPr>
        <w:t>et</w:t>
      </w:r>
      <w:r w:rsidRPr="0086610A">
        <w:t xml:space="preserve"> </w:t>
      </w:r>
      <w:r>
        <w:rPr>
          <w:lang w:val="en-US"/>
        </w:rPr>
        <w:t>contra</w:t>
      </w:r>
      <w:r>
        <w:t>, СПб., 2012.</w:t>
      </w:r>
    </w:p>
    <w:p w:rsidR="00377890" w:rsidRPr="0086610A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>
        <w:t>Станиславская А. М. Русско-английские отношения и проблемы Средиземноморья. М</w:t>
      </w:r>
      <w:r w:rsidRPr="0064323F">
        <w:rPr>
          <w:lang w:val="fr-FR"/>
        </w:rPr>
        <w:t>., 1962.</w:t>
      </w:r>
    </w:p>
    <w:p w:rsidR="00377890" w:rsidRPr="0086610A" w:rsidRDefault="00377890" w:rsidP="00377890">
      <w:pPr>
        <w:numPr>
          <w:ilvl w:val="0"/>
          <w:numId w:val="38"/>
        </w:numPr>
        <w:spacing w:before="0" w:after="0"/>
        <w:rPr>
          <w:bCs/>
        </w:rPr>
      </w:pPr>
      <w:r>
        <w:rPr>
          <w:bCs/>
        </w:rPr>
        <w:t>Тарле Е. В. Континентальная блокада, СПб., 1913.</w:t>
      </w:r>
    </w:p>
    <w:p w:rsidR="00377890" w:rsidRPr="004C2AD3" w:rsidRDefault="00377890" w:rsidP="00377890">
      <w:pPr>
        <w:numPr>
          <w:ilvl w:val="0"/>
          <w:numId w:val="38"/>
        </w:numPr>
        <w:spacing w:before="0" w:after="0"/>
        <w:rPr>
          <w:bCs/>
        </w:rPr>
      </w:pPr>
      <w:r>
        <w:rPr>
          <w:bCs/>
        </w:rPr>
        <w:t>Тарле Е. В. Наполеон, М., 1936.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 xml:space="preserve">Троицкий Н. А. Александр </w:t>
      </w:r>
      <w:r>
        <w:rPr>
          <w:lang w:val="en-US"/>
        </w:rPr>
        <w:t>I</w:t>
      </w:r>
      <w:r>
        <w:t xml:space="preserve"> и Наполеон. М</w:t>
      </w:r>
      <w:r w:rsidRPr="00F17413">
        <w:t>., 1994</w:t>
      </w:r>
      <w:r w:rsidRPr="006F3547">
        <w:t>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</w:pPr>
      <w:r>
        <w:t xml:space="preserve">Ульянов Н. И. Александр </w:t>
      </w:r>
      <w:r>
        <w:rPr>
          <w:lang w:val="en-US"/>
        </w:rPr>
        <w:t>I</w:t>
      </w:r>
      <w:r>
        <w:t xml:space="preserve"> – Император, актер, человек. // Родина.</w:t>
      </w:r>
    </w:p>
    <w:p w:rsidR="00377890" w:rsidRDefault="00377890" w:rsidP="00377890">
      <w:pPr>
        <w:numPr>
          <w:ilvl w:val="0"/>
          <w:numId w:val="38"/>
        </w:numPr>
        <w:spacing w:before="0" w:after="0"/>
      </w:pPr>
      <w:r>
        <w:t>Чарторыйский</w:t>
      </w:r>
      <w:r w:rsidRPr="0074154F">
        <w:t xml:space="preserve"> </w:t>
      </w:r>
      <w:r>
        <w:t xml:space="preserve">А. Мемуары князя Чарторыйского и его переписка с императором Александром </w:t>
      </w:r>
      <w:r>
        <w:rPr>
          <w:lang w:val="en-US"/>
        </w:rPr>
        <w:t>I</w:t>
      </w:r>
      <w:r>
        <w:t>. М., 1912</w:t>
      </w:r>
    </w:p>
    <w:p w:rsidR="00377890" w:rsidRDefault="00377890" w:rsidP="00377890">
      <w:pPr>
        <w:numPr>
          <w:ilvl w:val="0"/>
          <w:numId w:val="38"/>
        </w:numPr>
        <w:spacing w:before="0" w:after="0"/>
      </w:pPr>
      <w:r>
        <w:t>Эйдельман Н. Я. Грань веков.</w:t>
      </w:r>
      <w:r w:rsidRPr="008805B5">
        <w:t xml:space="preserve"> </w:t>
      </w:r>
      <w:r>
        <w:t>М., 1982</w:t>
      </w:r>
      <w:r w:rsidRPr="006F3547">
        <w:t>.</w:t>
      </w:r>
    </w:p>
    <w:p w:rsidR="00377890" w:rsidRPr="004C2AD3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Alombert P.-C., Colin J., </w:t>
      </w:r>
      <w:r w:rsidRPr="00A87D9D">
        <w:rPr>
          <w:iCs/>
          <w:lang w:val="fr-FR"/>
        </w:rPr>
        <w:t>La campagne de 1805 en Allemagne</w:t>
      </w:r>
      <w:r w:rsidRPr="00A87D9D">
        <w:rPr>
          <w:lang w:val="fr-FR"/>
        </w:rPr>
        <w:t>. Paris, 1902-1908.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iCs/>
          <w:lang w:val="fr-FR"/>
        </w:rPr>
      </w:pPr>
      <w:r w:rsidRPr="00A87D9D">
        <w:rPr>
          <w:lang w:val="fr-FR"/>
        </w:rPr>
        <w:t>Aulard A., Paris sous le Consulat.</w:t>
      </w:r>
      <w:r w:rsidRPr="00A87D9D">
        <w:rPr>
          <w:iCs/>
          <w:lang w:val="fr-FR"/>
        </w:rPr>
        <w:t xml:space="preserve"> Paris, 1903-1904.</w:t>
      </w:r>
    </w:p>
    <w:p w:rsidR="00377890" w:rsidRPr="004C2AD3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Babeau A. </w:t>
      </w:r>
      <w:r w:rsidRPr="00A87D9D">
        <w:rPr>
          <w:iCs/>
          <w:lang w:val="fr-FR"/>
        </w:rPr>
        <w:t>Les Anglais en France après la paix d’Amiens</w:t>
      </w:r>
      <w:r w:rsidRPr="00A87D9D">
        <w:rPr>
          <w:lang w:val="fr-FR"/>
        </w:rPr>
        <w:t>. Paris, 1898.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Bertaud J.-P. La place de l'officier dans le régime napoléonien // La bataille, l'armée, la gloire. Actes du colloque de Clermont-Ferrand, 1983. Association des Publications de Clermont II, 1985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Bertaud J.-P. La révolution armée. Les soldats citoyens et la Révolution française. P., 1979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en-US"/>
        </w:rPr>
        <w:t xml:space="preserve">Bertaud J.P. </w:t>
      </w:r>
      <w:r w:rsidRPr="006F3547">
        <w:rPr>
          <w:lang w:val="en-US"/>
        </w:rPr>
        <w:t xml:space="preserve">Napoleon's officers. Past and Present. A Journal of historical studies. </w:t>
      </w:r>
      <w:r w:rsidRPr="00A87D9D">
        <w:rPr>
          <w:lang w:val="fr-FR"/>
        </w:rPr>
        <w:t>Oxford. 1986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bCs/>
          <w:lang w:val="fr-FR"/>
        </w:rPr>
      </w:pPr>
      <w:r w:rsidRPr="00A87D9D">
        <w:rPr>
          <w:bCs/>
          <w:lang w:val="fr-FR"/>
        </w:rPr>
        <w:t xml:space="preserve">Bessand-Massenet P., </w:t>
      </w:r>
      <w:r w:rsidRPr="00A87D9D">
        <w:rPr>
          <w:bCs/>
          <w:iCs/>
          <w:lang w:val="fr-FR"/>
        </w:rPr>
        <w:t>Quand la France attendait Bonaparte, 1794-1800</w:t>
      </w:r>
      <w:r w:rsidRPr="00A87D9D">
        <w:rPr>
          <w:bCs/>
          <w:lang w:val="fr-FR"/>
        </w:rPr>
        <w:t>. Paris, 1978.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Camon H., </w:t>
      </w:r>
      <w:r w:rsidRPr="00A87D9D">
        <w:rPr>
          <w:iCs/>
          <w:lang w:val="fr-FR"/>
        </w:rPr>
        <w:t>La bataille napoléonienne</w:t>
      </w:r>
      <w:r w:rsidRPr="00A87D9D">
        <w:rPr>
          <w:lang w:val="fr-FR"/>
        </w:rPr>
        <w:t>. Paris, 1899.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  <w:jc w:val="left"/>
        <w:rPr>
          <w:lang w:val="en-US"/>
        </w:rPr>
      </w:pPr>
      <w:r w:rsidRPr="00A87D9D">
        <w:rPr>
          <w:lang w:val="fr-FR"/>
        </w:rPr>
        <w:t xml:space="preserve">Camon H. Le système de guerre de Napoléon. </w:t>
      </w:r>
      <w:r w:rsidRPr="006F3547">
        <w:rPr>
          <w:lang w:val="en-US"/>
        </w:rPr>
        <w:t>P., 1923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en-US"/>
        </w:rPr>
      </w:pPr>
      <w:r w:rsidRPr="00A87D9D">
        <w:rPr>
          <w:lang w:val="en-US"/>
        </w:rPr>
        <w:t xml:space="preserve">Castelot A., </w:t>
      </w:r>
      <w:r w:rsidRPr="00A87D9D">
        <w:rPr>
          <w:iCs/>
          <w:lang w:val="en-US"/>
        </w:rPr>
        <w:t>Napoléon</w:t>
      </w:r>
      <w:r w:rsidRPr="00A87D9D"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A87D9D">
            <w:rPr>
              <w:lang w:val="en-US"/>
            </w:rPr>
            <w:t>Paris</w:t>
          </w:r>
        </w:smartTag>
      </w:smartTag>
      <w:r w:rsidRPr="00A87D9D">
        <w:rPr>
          <w:lang w:val="en-US"/>
        </w:rPr>
        <w:t>, 1968.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>
        <w:rPr>
          <w:lang w:val="fr-FR"/>
        </w:rPr>
        <w:t>Chardigny</w:t>
      </w:r>
      <w:r w:rsidRPr="00A87D9D">
        <w:rPr>
          <w:lang w:val="fr-FR"/>
        </w:rPr>
        <w:t xml:space="preserve"> L., </w:t>
      </w:r>
      <w:r w:rsidRPr="00A87D9D">
        <w:rPr>
          <w:iCs/>
          <w:lang w:val="fr-FR"/>
        </w:rPr>
        <w:t>Les maréchaux de Napoléon</w:t>
      </w:r>
      <w:r w:rsidRPr="00A87D9D">
        <w:rPr>
          <w:lang w:val="fr-FR"/>
        </w:rPr>
        <w:t>. Paris, 1946.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Chaunu P., La civilisation de l’Europe des Lumières. Paris, 1982.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Colin J. La Tactique et la discipline dans les armées de la Révolution. Correspondance du général Schauenbourg du 4 avril au 2 août 1793. P., 1902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Colin J. Les Grands hommes de guerre: Napoléon. P., 1914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Cronin V., Napoléon. Paris, 1979.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Darnay A., </w:t>
      </w:r>
      <w:r w:rsidRPr="00A87D9D">
        <w:rPr>
          <w:iCs/>
          <w:lang w:val="fr-FR"/>
        </w:rPr>
        <w:t>Notice historique sur S.A.R.  le prince Eugène, vice-roi d’Italie</w:t>
      </w:r>
      <w:r w:rsidRPr="00A87D9D">
        <w:rPr>
          <w:lang w:val="fr-FR"/>
        </w:rPr>
        <w:t>. Paris, 1830.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Davois G. Bibliographie napoléonienne française jusqu'en 1908. P., 1909-1911, 3 vol.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Driault E., La politique extérieure du premier Consul 1800-1803. Paris, 1910.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Dumas M. </w:t>
      </w:r>
      <w:r w:rsidRPr="00A87D9D">
        <w:rPr>
          <w:iCs/>
          <w:lang w:val="fr-FR"/>
        </w:rPr>
        <w:t>Précis des événements militaires</w:t>
      </w:r>
      <w:r w:rsidRPr="00A87D9D">
        <w:rPr>
          <w:lang w:val="fr-FR"/>
        </w:rPr>
        <w:t>... Paris, 1822.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Dumoulin M., </w:t>
      </w:r>
      <w:r w:rsidRPr="00A87D9D">
        <w:rPr>
          <w:iCs/>
          <w:lang w:val="fr-FR"/>
        </w:rPr>
        <w:t>Précis d’histoire militaire</w:t>
      </w:r>
      <w:r w:rsidRPr="00A87D9D">
        <w:rPr>
          <w:lang w:val="fr-FR"/>
        </w:rPr>
        <w:t>. Paris, 1908.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Fugier, </w:t>
      </w:r>
      <w:r w:rsidRPr="00A87D9D">
        <w:rPr>
          <w:iCs/>
          <w:lang w:val="fr-FR"/>
        </w:rPr>
        <w:t>Napoléon et l’Italie</w:t>
      </w:r>
      <w:r w:rsidRPr="00A87D9D">
        <w:rPr>
          <w:lang w:val="fr-FR"/>
        </w:rPr>
        <w:t>. Paris, 1947.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Gaulle C. de. </w:t>
      </w:r>
      <w:r w:rsidRPr="00A87D9D">
        <w:rPr>
          <w:iCs/>
          <w:lang w:val="fr-FR"/>
        </w:rPr>
        <w:t>La France et son armée</w:t>
      </w:r>
      <w:r w:rsidRPr="00A87D9D">
        <w:rPr>
          <w:lang w:val="fr-FR"/>
        </w:rPr>
        <w:t>. Paris, 1985.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Godechot J. Les Institution de la France sous la Révolution et l'Empire. P., 1985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Histoire critique et militaire des guerres de la Révolution. Bruxelles, 1840.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Histoire militaire de la France. Sous la direction de J. Delmas. P., 1992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Histoire des relations internationales sous la direction de P. Renouvin. T. 4. Fugier A. La Révolution française et l’Empire napoléonien. P., 1954.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Histoire des relations internationales. t. </w:t>
      </w:r>
      <w:smartTag w:uri="urn:schemas-microsoft-com:office:smarttags" w:element="metricconverter">
        <w:smartTagPr>
          <w:attr w:name="ProductID" w:val="4. A"/>
        </w:smartTagPr>
        <w:r w:rsidRPr="00A87D9D">
          <w:rPr>
            <w:lang w:val="fr-FR"/>
          </w:rPr>
          <w:t>4. A</w:t>
        </w:r>
      </w:smartTag>
      <w:r w:rsidRPr="00A87D9D">
        <w:rPr>
          <w:lang w:val="fr-FR"/>
        </w:rPr>
        <w:t>. Fugier. La Révolution française et l’empire napoléonien. Paris, 1954.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en-US"/>
        </w:rPr>
        <w:t xml:space="preserve">James W. </w:t>
      </w:r>
      <w:r w:rsidRPr="00A87D9D">
        <w:rPr>
          <w:iCs/>
          <w:lang w:val="en-US"/>
        </w:rPr>
        <w:t>Naval history of the Great-Britain</w:t>
      </w:r>
      <w:r w:rsidRPr="00A87D9D">
        <w:rPr>
          <w:lang w:val="en-US"/>
        </w:rPr>
        <w:t xml:space="preserve">. </w:t>
      </w:r>
      <w:r w:rsidRPr="00A87D9D">
        <w:rPr>
          <w:lang w:val="fr-FR"/>
        </w:rPr>
        <w:t>London, 1826.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John J.-P., </w:t>
      </w:r>
      <w:r w:rsidRPr="00A87D9D">
        <w:rPr>
          <w:iCs/>
          <w:lang w:val="fr-FR"/>
        </w:rPr>
        <w:t>Journal d’un voyage à Paris au mois d’août 1802</w:t>
      </w:r>
      <w:r w:rsidRPr="00A87D9D">
        <w:rPr>
          <w:lang w:val="fr-FR"/>
        </w:rPr>
        <w:t>. Paris, 1913.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lastRenderedPageBreak/>
        <w:t>Jomini A.-H. de. Précis de l'art de la guerre. // Bibliothèque historique et militaire. T.5, P., 1844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Kircheisen F. M. Bibliographie napoléonienne, collection de sources, classées par ordre de matières. Paris, Genève, 1903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Lachouque H., </w:t>
      </w:r>
      <w:r w:rsidRPr="00A87D9D">
        <w:rPr>
          <w:iCs/>
          <w:lang w:val="fr-FR"/>
        </w:rPr>
        <w:t>La Garde Impériale</w:t>
      </w:r>
      <w:r w:rsidRPr="00A87D9D">
        <w:rPr>
          <w:lang w:val="fr-FR"/>
        </w:rPr>
        <w:t>. Paris, 1982.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Lachouque H. Napoléon, 20 ans de campagne. P., 1964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Lentz T., Le grand Consulat. Paris, 1999.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Madelin L. Histoire du Consulat et de l'Empire. P., 1937-1954, 16 vol.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Marmont A.-F.-L.-V.  Esprit des institutions militaires. P., 1845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Masson F., Le Sacre et le Couronnement de Napoléon. Paris, 1978.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Mouravieff B., L’alliance russo-turque au milieu des Guerres Napoléoniennes. Bruxelles, 1954.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en-US"/>
        </w:rPr>
      </w:pPr>
      <w:r w:rsidRPr="00A87D9D">
        <w:rPr>
          <w:lang w:val="en-US"/>
        </w:rPr>
        <w:t xml:space="preserve">Norman E. Saul. </w:t>
      </w:r>
      <w:smartTag w:uri="urn:schemas-microsoft-com:office:smarttags" w:element="country-region">
        <w:r w:rsidRPr="00A87D9D">
          <w:rPr>
            <w:iCs/>
            <w:lang w:val="en-US"/>
          </w:rPr>
          <w:t>Russia</w:t>
        </w:r>
      </w:smartTag>
      <w:r w:rsidRPr="00A87D9D">
        <w:rPr>
          <w:iCs/>
          <w:lang w:val="en-US"/>
        </w:rPr>
        <w:t xml:space="preserve"> and the </w:t>
      </w:r>
      <w:smartTag w:uri="urn:schemas-microsoft-com:office:smarttags" w:element="place">
        <w:r w:rsidRPr="00A87D9D">
          <w:rPr>
            <w:iCs/>
            <w:lang w:val="en-US"/>
          </w:rPr>
          <w:t>Mediterranean</w:t>
        </w:r>
      </w:smartTag>
      <w:r w:rsidRPr="00A87D9D">
        <w:rPr>
          <w:iCs/>
          <w:lang w:val="en-US"/>
        </w:rPr>
        <w:t>, 1797-1807</w:t>
      </w:r>
      <w:r w:rsidRPr="00A87D9D">
        <w:rPr>
          <w:lang w:val="en-US"/>
        </w:rPr>
        <w:t xml:space="preserve">. </w:t>
      </w:r>
      <w:smartTag w:uri="urn:schemas-microsoft-com:office:smarttags" w:element="City">
        <w:r w:rsidRPr="00A87D9D">
          <w:rPr>
            <w:lang w:val="en-US"/>
          </w:rPr>
          <w:t>Chicago</w:t>
        </w:r>
      </w:smartTag>
      <w:r w:rsidRPr="00A87D9D">
        <w:rPr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87D9D">
            <w:rPr>
              <w:lang w:val="en-US"/>
            </w:rPr>
            <w:t>London</w:t>
          </w:r>
        </w:smartTag>
      </w:smartTag>
      <w:r w:rsidRPr="00A87D9D">
        <w:rPr>
          <w:lang w:val="en-US"/>
        </w:rPr>
        <w:t>, 1970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en-US"/>
        </w:rPr>
        <w:t xml:space="preserve">Peyre L., </w:t>
      </w:r>
      <w:r w:rsidRPr="00A87D9D">
        <w:rPr>
          <w:iCs/>
          <w:lang w:val="en-US"/>
        </w:rPr>
        <w:t xml:space="preserve">Napoléon et son temps. </w:t>
      </w:r>
      <w:r w:rsidRPr="00A87D9D">
        <w:rPr>
          <w:iCs/>
          <w:lang w:val="fr-FR"/>
        </w:rPr>
        <w:t>L’Empire</w:t>
      </w:r>
      <w:r w:rsidRPr="00A87D9D">
        <w:rPr>
          <w:lang w:val="fr-FR"/>
        </w:rPr>
        <w:t>. Paris, 1888.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Pigeard A., </w:t>
      </w:r>
      <w:r w:rsidRPr="00A87D9D">
        <w:rPr>
          <w:iCs/>
          <w:lang w:val="fr-FR"/>
        </w:rPr>
        <w:t>L’armée napoléonienne 1804-1815</w:t>
      </w:r>
      <w:r w:rsidRPr="00A87D9D">
        <w:rPr>
          <w:lang w:val="fr-FR"/>
        </w:rPr>
        <w:t>. Paris, 1993.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Poniatowski M., Talleyrand et le Consulat. Paris, 1986.</w:t>
      </w:r>
    </w:p>
    <w:p w:rsidR="00377890" w:rsidRPr="004C2AD3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Rambaud A. </w:t>
      </w:r>
      <w:r w:rsidRPr="00A87D9D">
        <w:rPr>
          <w:iCs/>
          <w:lang w:val="fr-FR"/>
        </w:rPr>
        <w:t>Histoire de la Russie</w:t>
      </w:r>
      <w:r w:rsidRPr="00A87D9D">
        <w:rPr>
          <w:lang w:val="fr-FR"/>
        </w:rPr>
        <w:t>. Paris, 1878-1893.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Rodocanachi E., </w:t>
      </w:r>
      <w:r w:rsidRPr="00A87D9D">
        <w:rPr>
          <w:iCs/>
          <w:lang w:val="fr-FR"/>
        </w:rPr>
        <w:t>Bonaparte et les îles Ioniennes</w:t>
      </w:r>
      <w:r w:rsidRPr="00A87D9D">
        <w:rPr>
          <w:lang w:val="fr-FR"/>
        </w:rPr>
        <w:t>. Paris, 1897.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Ségur. </w:t>
      </w:r>
      <w:r w:rsidRPr="00A87D9D">
        <w:rPr>
          <w:iCs/>
          <w:lang w:val="fr-FR"/>
        </w:rPr>
        <w:t>Un Aide de Camp de Napoléon. Mémoires du général comte de Ségur</w:t>
      </w:r>
      <w:r w:rsidRPr="00A87D9D">
        <w:rPr>
          <w:lang w:val="fr-FR"/>
        </w:rPr>
        <w:t>. Paris, 1894.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Sokolov O.,  </w:t>
      </w:r>
      <w:r w:rsidRPr="00A87D9D">
        <w:rPr>
          <w:iCs/>
          <w:lang w:val="fr-FR"/>
        </w:rPr>
        <w:t>L’armée de Napoléon</w:t>
      </w:r>
      <w:r w:rsidRPr="00A87D9D">
        <w:rPr>
          <w:lang w:val="fr-FR"/>
        </w:rPr>
        <w:t>. Saint-Germain-en-Laye, 2003.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en-US"/>
        </w:rPr>
      </w:pPr>
      <w:r w:rsidRPr="00A87D9D">
        <w:rPr>
          <w:lang w:val="fr-FR"/>
        </w:rPr>
        <w:t xml:space="preserve">Sorel A., L’Europe et la Révolution françase. </w:t>
      </w:r>
      <w:smartTag w:uri="urn:schemas-microsoft-com:office:smarttags" w:element="City">
        <w:smartTag w:uri="urn:schemas-microsoft-com:office:smarttags" w:element="place">
          <w:r w:rsidRPr="00A87D9D">
            <w:rPr>
              <w:lang w:val="en-US"/>
            </w:rPr>
            <w:t>Paris</w:t>
          </w:r>
        </w:smartTag>
      </w:smartTag>
      <w:r w:rsidRPr="00A87D9D">
        <w:rPr>
          <w:lang w:val="en-US"/>
        </w:rPr>
        <w:t>, 1905.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en-US"/>
        </w:rPr>
      </w:pPr>
      <w:r w:rsidRPr="00A87D9D">
        <w:rPr>
          <w:lang w:val="en-US"/>
        </w:rPr>
        <w:t xml:space="preserve">Sparrow E. Secret Service : British agents in </w:t>
      </w:r>
      <w:smartTag w:uri="urn:schemas-microsoft-com:office:smarttags" w:element="country-region">
        <w:smartTag w:uri="urn:schemas-microsoft-com:office:smarttags" w:element="place">
          <w:r w:rsidRPr="00A87D9D">
            <w:rPr>
              <w:lang w:val="en-US"/>
            </w:rPr>
            <w:t>France</w:t>
          </w:r>
        </w:smartTag>
      </w:smartTag>
      <w:r w:rsidRPr="00A87D9D">
        <w:rPr>
          <w:lang w:val="en-US"/>
        </w:rPr>
        <w:t xml:space="preserve"> 1792-1815. </w:t>
      </w:r>
      <w:smartTag w:uri="urn:schemas-microsoft-com:office:smarttags" w:element="City">
        <w:smartTag w:uri="urn:schemas-microsoft-com:office:smarttags" w:element="place">
          <w:r w:rsidRPr="00A87D9D">
            <w:rPr>
              <w:lang w:val="en-US"/>
            </w:rPr>
            <w:t>Suffolk</w:t>
          </w:r>
        </w:smartTag>
      </w:smartTag>
      <w:r w:rsidRPr="00A87D9D">
        <w:rPr>
          <w:lang w:val="en-US"/>
        </w:rPr>
        <w:t>, 1799. Secret Service, “Assassination of Paul I”.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Stendhal. Napoléon. // Oeuvres complètes. P., 1956, t. 17</w:t>
      </w:r>
    </w:p>
    <w:p w:rsidR="00377890" w:rsidRPr="006F3547" w:rsidRDefault="00377890" w:rsidP="00377890">
      <w:pPr>
        <w:numPr>
          <w:ilvl w:val="0"/>
          <w:numId w:val="38"/>
        </w:numPr>
        <w:spacing w:before="0" w:after="0"/>
        <w:jc w:val="left"/>
      </w:pPr>
      <w:r w:rsidRPr="00A87D9D">
        <w:rPr>
          <w:lang w:val="fr-FR"/>
        </w:rPr>
        <w:t xml:space="preserve">Stendhal. Vie de Napoléon. // Oeuvres complètes. </w:t>
      </w:r>
      <w:r w:rsidRPr="006F3547">
        <w:t>P., 1956, t. 17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iCs/>
          <w:lang w:val="fr-FR"/>
        </w:rPr>
        <w:t>Tatistcheff</w:t>
      </w:r>
      <w:r w:rsidRPr="00A87D9D">
        <w:rPr>
          <w:lang w:val="fr-FR"/>
        </w:rPr>
        <w:t xml:space="preserve"> S., </w:t>
      </w:r>
      <w:r w:rsidRPr="00A87D9D">
        <w:rPr>
          <w:iCs/>
          <w:lang w:val="fr-FR"/>
        </w:rPr>
        <w:t>Alexandre I</w:t>
      </w:r>
      <w:r w:rsidRPr="00A87D9D">
        <w:rPr>
          <w:iCs/>
          <w:vertAlign w:val="superscript"/>
          <w:lang w:val="fr-FR"/>
        </w:rPr>
        <w:t>er</w:t>
      </w:r>
      <w:r w:rsidRPr="00A87D9D">
        <w:rPr>
          <w:iCs/>
          <w:lang w:val="fr-FR"/>
        </w:rPr>
        <w:t xml:space="preserve"> et Napoléon d’après leur correspondance inédite, 1801-1812, par Serge Tatistcheff</w:t>
      </w:r>
      <w:r w:rsidRPr="00A87D9D">
        <w:rPr>
          <w:lang w:val="fr-FR"/>
        </w:rPr>
        <w:t xml:space="preserve">. Paris, 1891. 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>Thiers A., Histoire du Consulat et de l'Empire. Paris, 1845, 20 vol.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Tulard J. La vie quotidienne des Français sous Napoléon. P., 1978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Tulard J. Le Grand Empire 1804-1815. P., 1982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Tulard J. Napoléon ou Le mythe du saveur. P., 1977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Tulard J. Napoléon et la noblesse d'Empire. P., 1979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jc w:val="left"/>
        <w:rPr>
          <w:lang w:val="fr-FR"/>
        </w:rPr>
      </w:pPr>
      <w:r w:rsidRPr="00A87D9D">
        <w:rPr>
          <w:lang w:val="fr-FR"/>
        </w:rPr>
        <w:t>Vachée. Napoléon en campagne. P., 1913</w:t>
      </w:r>
    </w:p>
    <w:p w:rsidR="00377890" w:rsidRPr="00A87D9D" w:rsidRDefault="00377890" w:rsidP="00377890">
      <w:pPr>
        <w:numPr>
          <w:ilvl w:val="0"/>
          <w:numId w:val="38"/>
        </w:numPr>
        <w:spacing w:before="0" w:after="0"/>
        <w:rPr>
          <w:lang w:val="fr-FR"/>
        </w:rPr>
      </w:pPr>
      <w:r w:rsidRPr="00A87D9D">
        <w:rPr>
          <w:lang w:val="fr-FR"/>
        </w:rPr>
        <w:t xml:space="preserve">Willing P., </w:t>
      </w:r>
      <w:r w:rsidRPr="00A87D9D">
        <w:rPr>
          <w:iCs/>
          <w:lang w:val="fr-FR"/>
        </w:rPr>
        <w:t>Napoléon et ses soldats. L’apogée de la gloire, 1804-1809</w:t>
      </w:r>
      <w:r w:rsidRPr="00A87D9D">
        <w:rPr>
          <w:lang w:val="fr-FR"/>
        </w:rPr>
        <w:t>. Paris, 1977.</w:t>
      </w:r>
    </w:p>
    <w:p w:rsidR="004C1E53" w:rsidRPr="00A27DF2" w:rsidRDefault="004C1E53" w:rsidP="00377890">
      <w:pPr>
        <w:spacing w:before="0" w:after="0"/>
        <w:jc w:val="left"/>
        <w:rPr>
          <w:lang w:val="en-US"/>
        </w:rPr>
      </w:pPr>
      <w:r w:rsidRPr="00A27DF2">
        <w:rPr>
          <w:lang w:val="en-US"/>
        </w:rPr>
        <w:t>3.4.3</w:t>
      </w:r>
      <w:r w:rsidRPr="00A27DF2">
        <w:rPr>
          <w:lang w:val="en-US"/>
        </w:rPr>
        <w:tab/>
      </w:r>
      <w:r w:rsidRPr="004C1E53">
        <w:t>Перечень</w:t>
      </w:r>
      <w:r w:rsidRPr="00A27DF2">
        <w:rPr>
          <w:lang w:val="en-US"/>
        </w:rPr>
        <w:t xml:space="preserve"> </w:t>
      </w:r>
      <w:r w:rsidRPr="004C1E53">
        <w:t>иных</w:t>
      </w:r>
      <w:r w:rsidRPr="00A27DF2">
        <w:rPr>
          <w:lang w:val="en-US"/>
        </w:rPr>
        <w:t xml:space="preserve"> </w:t>
      </w:r>
      <w:r w:rsidRPr="004C1E53">
        <w:t>информационных</w:t>
      </w:r>
      <w:r w:rsidRPr="00A27DF2">
        <w:rPr>
          <w:lang w:val="en-US"/>
        </w:rPr>
        <w:t xml:space="preserve"> </w:t>
      </w:r>
      <w:r w:rsidRPr="004C1E53">
        <w:t>источников</w:t>
      </w:r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1. http://www.cartoons.ac.uk/ - </w:t>
      </w:r>
      <w:smartTag w:uri="urn:schemas-microsoft-com:office:smarttags" w:element="PlaceNam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British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smartTag w:uri="urn:schemas-microsoft-com:office:smarttags" w:element="PlaceNam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Cartoon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smartTag w:uri="urn:schemas-microsoft-com:office:smarttags" w:element="PlaceNam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Archive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smartTag w:uri="urn:schemas-microsoft-com:office:smarttags" w:element="PlaceTyp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University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CC0F07">
            <w:rPr>
              <w:rFonts w:ascii="Calibri" w:hAnsi="Calibri"/>
              <w:color w:val="0000FF"/>
              <w:sz w:val="22"/>
              <w:u w:val="single"/>
              <w:lang w:val="en-US"/>
            </w:rPr>
            <w:t>Kent</w:t>
          </w:r>
        </w:smartTag>
      </w:smartTag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2. http://www.britishmuseum.org/research/collection_online/search.aspx?searchText=cartoon – The </w:t>
      </w:r>
      <w:smartTag w:uri="urn:schemas-microsoft-com:office:smarttags" w:element="place">
        <w:smartTag w:uri="urn:schemas-microsoft-com:office:smarttags" w:element="PlaceName">
          <w:r w:rsidRPr="00CC0F07">
            <w:rPr>
              <w:rFonts w:ascii="Calibri" w:hAnsi="Calibri"/>
              <w:color w:val="0000FF"/>
              <w:sz w:val="22"/>
              <w:u w:val="single"/>
              <w:lang w:val="en-US"/>
            </w:rPr>
            <w:t>British</w:t>
          </w:r>
        </w:smartTag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CC0F07">
            <w:rPr>
              <w:rFonts w:ascii="Calibri" w:hAnsi="Calibri"/>
              <w:color w:val="0000FF"/>
              <w:sz w:val="22"/>
              <w:u w:val="single"/>
              <w:lang w:val="en-US"/>
            </w:rPr>
            <w:t>Museum</w:t>
          </w:r>
        </w:smartTag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Collection Online</w:t>
      </w:r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3. http://www.bodleian.ox.ac.uk/johnson/jj-images/galleries/political - John Johnson Collection Bodleian Libraries </w:t>
      </w:r>
    </w:p>
    <w:p w:rsidR="00CC0F07" w:rsidRPr="00A27DF2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</w:rPr>
        <w:t>4. http://www.gutenberg.org/wiki/Punch_(Bookshelf) – Гутенберг проект. Выпуски</w:t>
      </w:r>
      <w:r w:rsidRPr="00A27DF2">
        <w:rPr>
          <w:rFonts w:ascii="Calibri" w:hAnsi="Calibri"/>
          <w:color w:val="0000FF"/>
          <w:sz w:val="22"/>
          <w:u w:val="single"/>
          <w:lang w:val="en-US"/>
        </w:rPr>
        <w:t xml:space="preserve"> “Punch”</w:t>
      </w:r>
    </w:p>
    <w:p w:rsidR="004C1E53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>5. http://images.library.yale.edu/walpoleweb/ - Lewis Walpole Library</w:t>
      </w:r>
    </w:p>
    <w:bookmarkEnd w:id="0"/>
    <w:p w:rsidR="004C1E53" w:rsidRPr="00CC0F07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  <w:lang w:val="en-US"/>
        </w:rPr>
      </w:pPr>
    </w:p>
    <w:sectPr w:rsidR="004C1E53" w:rsidRPr="00CC0F07" w:rsidSect="004C1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57" w:rsidRDefault="008F4E57">
      <w:pPr>
        <w:spacing w:before="0" w:after="0"/>
      </w:pPr>
      <w:r>
        <w:separator/>
      </w:r>
    </w:p>
  </w:endnote>
  <w:endnote w:type="continuationSeparator" w:id="1">
    <w:p w:rsidR="008F4E57" w:rsidRDefault="008F4E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57" w:rsidRDefault="008F4E57">
      <w:pPr>
        <w:spacing w:before="0" w:after="0"/>
      </w:pPr>
      <w:r>
        <w:separator/>
      </w:r>
    </w:p>
  </w:footnote>
  <w:footnote w:type="continuationSeparator" w:id="1">
    <w:p w:rsidR="008F4E57" w:rsidRDefault="008F4E5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A85685">
    <w:pPr>
      <w:pStyle w:val="a4"/>
      <w:jc w:val="center"/>
    </w:pPr>
    <w:fldSimple w:instr="PAGE   \* MERGEFORMAT">
      <w:r w:rsidR="00A27DF2">
        <w:rPr>
          <w:noProof/>
        </w:rPr>
        <w:t>13</w:t>
      </w:r>
    </w:fldSimple>
  </w:p>
  <w:p w:rsidR="004F0CC3" w:rsidRDefault="004F0C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8C6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B65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1ED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504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89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68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347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A0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86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1">
    <w:nsid w:val="00654705"/>
    <w:multiLevelType w:val="hybridMultilevel"/>
    <w:tmpl w:val="B04E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7B0308"/>
    <w:multiLevelType w:val="hybridMultilevel"/>
    <w:tmpl w:val="1DD6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0B01E0"/>
    <w:multiLevelType w:val="hybridMultilevel"/>
    <w:tmpl w:val="0E4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24F72"/>
    <w:multiLevelType w:val="hybridMultilevel"/>
    <w:tmpl w:val="F6C6B94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8F098B"/>
    <w:multiLevelType w:val="hybridMultilevel"/>
    <w:tmpl w:val="9EBE4822"/>
    <w:lvl w:ilvl="0" w:tplc="C8A87D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6200A"/>
    <w:multiLevelType w:val="hybridMultilevel"/>
    <w:tmpl w:val="75BAF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00B5958"/>
    <w:multiLevelType w:val="multilevel"/>
    <w:tmpl w:val="F800B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284627"/>
    <w:multiLevelType w:val="multilevel"/>
    <w:tmpl w:val="F800B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9A7D2F"/>
    <w:multiLevelType w:val="hybridMultilevel"/>
    <w:tmpl w:val="AAB4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4919EE"/>
    <w:multiLevelType w:val="hybridMultilevel"/>
    <w:tmpl w:val="B742E3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FD6619"/>
    <w:multiLevelType w:val="hybridMultilevel"/>
    <w:tmpl w:val="AA52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610FBC"/>
    <w:multiLevelType w:val="hybridMultilevel"/>
    <w:tmpl w:val="066242FE"/>
    <w:lvl w:ilvl="0" w:tplc="C62A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30"/>
  </w:num>
  <w:num w:numId="5">
    <w:abstractNumId w:val="27"/>
  </w:num>
  <w:num w:numId="6">
    <w:abstractNumId w:val="17"/>
  </w:num>
  <w:num w:numId="7">
    <w:abstractNumId w:val="2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2"/>
  </w:num>
  <w:num w:numId="18">
    <w:abstractNumId w:val="16"/>
  </w:num>
  <w:num w:numId="19">
    <w:abstractNumId w:val="32"/>
  </w:num>
  <w:num w:numId="20">
    <w:abstractNumId w:val="1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  <w:num w:numId="37">
    <w:abstractNumId w:val="2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63D36"/>
    <w:rsid w:val="00077961"/>
    <w:rsid w:val="000A3953"/>
    <w:rsid w:val="000D2F5E"/>
    <w:rsid w:val="000D3DA3"/>
    <w:rsid w:val="000F3F17"/>
    <w:rsid w:val="00103F53"/>
    <w:rsid w:val="00105264"/>
    <w:rsid w:val="001436BE"/>
    <w:rsid w:val="00146AB5"/>
    <w:rsid w:val="001667A0"/>
    <w:rsid w:val="001707F9"/>
    <w:rsid w:val="0017722D"/>
    <w:rsid w:val="00180DF8"/>
    <w:rsid w:val="001957B2"/>
    <w:rsid w:val="001A6355"/>
    <w:rsid w:val="001A787C"/>
    <w:rsid w:val="001C1A83"/>
    <w:rsid w:val="001C6627"/>
    <w:rsid w:val="001D24DE"/>
    <w:rsid w:val="002151D9"/>
    <w:rsid w:val="00236487"/>
    <w:rsid w:val="00276EF1"/>
    <w:rsid w:val="0028637A"/>
    <w:rsid w:val="002866A1"/>
    <w:rsid w:val="002B7734"/>
    <w:rsid w:val="002C49DB"/>
    <w:rsid w:val="002D3888"/>
    <w:rsid w:val="002D4720"/>
    <w:rsid w:val="00326548"/>
    <w:rsid w:val="00333D55"/>
    <w:rsid w:val="00335619"/>
    <w:rsid w:val="00344884"/>
    <w:rsid w:val="00350B9D"/>
    <w:rsid w:val="00377890"/>
    <w:rsid w:val="003A5E4C"/>
    <w:rsid w:val="003B4185"/>
    <w:rsid w:val="003B7DCF"/>
    <w:rsid w:val="003D4369"/>
    <w:rsid w:val="004109FA"/>
    <w:rsid w:val="00414853"/>
    <w:rsid w:val="00433307"/>
    <w:rsid w:val="0045384C"/>
    <w:rsid w:val="00484E11"/>
    <w:rsid w:val="00493C94"/>
    <w:rsid w:val="004A72AB"/>
    <w:rsid w:val="004B1DE1"/>
    <w:rsid w:val="004C1E53"/>
    <w:rsid w:val="004E1912"/>
    <w:rsid w:val="004E4C2C"/>
    <w:rsid w:val="004E7E8E"/>
    <w:rsid w:val="004F0CC3"/>
    <w:rsid w:val="0050086F"/>
    <w:rsid w:val="00506A48"/>
    <w:rsid w:val="005136FD"/>
    <w:rsid w:val="00542FFC"/>
    <w:rsid w:val="00546538"/>
    <w:rsid w:val="00572D61"/>
    <w:rsid w:val="00582C1C"/>
    <w:rsid w:val="005975C4"/>
    <w:rsid w:val="005A691C"/>
    <w:rsid w:val="005B6133"/>
    <w:rsid w:val="005F5EFB"/>
    <w:rsid w:val="00601A38"/>
    <w:rsid w:val="00614C0C"/>
    <w:rsid w:val="00621026"/>
    <w:rsid w:val="006245C8"/>
    <w:rsid w:val="0063586E"/>
    <w:rsid w:val="00642840"/>
    <w:rsid w:val="00651673"/>
    <w:rsid w:val="006B4E8D"/>
    <w:rsid w:val="006E5FA4"/>
    <w:rsid w:val="006F36DB"/>
    <w:rsid w:val="00721C40"/>
    <w:rsid w:val="00744494"/>
    <w:rsid w:val="00746212"/>
    <w:rsid w:val="0075560F"/>
    <w:rsid w:val="007763EE"/>
    <w:rsid w:val="007A45A8"/>
    <w:rsid w:val="007A74A1"/>
    <w:rsid w:val="007D5BA3"/>
    <w:rsid w:val="007F194D"/>
    <w:rsid w:val="007F3ABF"/>
    <w:rsid w:val="00813595"/>
    <w:rsid w:val="008158D3"/>
    <w:rsid w:val="008303A8"/>
    <w:rsid w:val="00840CF5"/>
    <w:rsid w:val="008629EA"/>
    <w:rsid w:val="008724DA"/>
    <w:rsid w:val="0088641C"/>
    <w:rsid w:val="00890991"/>
    <w:rsid w:val="008966FB"/>
    <w:rsid w:val="008D24A2"/>
    <w:rsid w:val="008D335F"/>
    <w:rsid w:val="008F07BC"/>
    <w:rsid w:val="008F4E57"/>
    <w:rsid w:val="009061FC"/>
    <w:rsid w:val="00910B72"/>
    <w:rsid w:val="0093339C"/>
    <w:rsid w:val="00962634"/>
    <w:rsid w:val="00967CE7"/>
    <w:rsid w:val="009A1379"/>
    <w:rsid w:val="009A70CA"/>
    <w:rsid w:val="009F59A5"/>
    <w:rsid w:val="009F5FC1"/>
    <w:rsid w:val="009F65AE"/>
    <w:rsid w:val="00A03714"/>
    <w:rsid w:val="00A059CA"/>
    <w:rsid w:val="00A27117"/>
    <w:rsid w:val="00A27DF2"/>
    <w:rsid w:val="00A85685"/>
    <w:rsid w:val="00A86A34"/>
    <w:rsid w:val="00AC2594"/>
    <w:rsid w:val="00AC26BC"/>
    <w:rsid w:val="00AD429F"/>
    <w:rsid w:val="00AD5338"/>
    <w:rsid w:val="00AE5E43"/>
    <w:rsid w:val="00AE6C35"/>
    <w:rsid w:val="00AE757B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A4000"/>
    <w:rsid w:val="00BC79BD"/>
    <w:rsid w:val="00BE04DC"/>
    <w:rsid w:val="00C018DF"/>
    <w:rsid w:val="00C06F72"/>
    <w:rsid w:val="00C2441A"/>
    <w:rsid w:val="00C34880"/>
    <w:rsid w:val="00C411DF"/>
    <w:rsid w:val="00C5195C"/>
    <w:rsid w:val="00C54818"/>
    <w:rsid w:val="00C730E5"/>
    <w:rsid w:val="00CC0F07"/>
    <w:rsid w:val="00CE5C77"/>
    <w:rsid w:val="00CF2D4C"/>
    <w:rsid w:val="00D0536A"/>
    <w:rsid w:val="00D12F48"/>
    <w:rsid w:val="00D320CD"/>
    <w:rsid w:val="00D34039"/>
    <w:rsid w:val="00DB0756"/>
    <w:rsid w:val="00DC65E6"/>
    <w:rsid w:val="00DD4940"/>
    <w:rsid w:val="00DE322A"/>
    <w:rsid w:val="00E17295"/>
    <w:rsid w:val="00E2723F"/>
    <w:rsid w:val="00E41201"/>
    <w:rsid w:val="00E42E20"/>
    <w:rsid w:val="00E50384"/>
    <w:rsid w:val="00E51B3C"/>
    <w:rsid w:val="00E542C4"/>
    <w:rsid w:val="00E57537"/>
    <w:rsid w:val="00E600FE"/>
    <w:rsid w:val="00E61503"/>
    <w:rsid w:val="00E65B0A"/>
    <w:rsid w:val="00E91732"/>
    <w:rsid w:val="00EA6B38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B3ADA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484E11"/>
    <w:pPr>
      <w:spacing w:before="0" w:after="0"/>
      <w:ind w:left="720"/>
      <w:contextualSpacing/>
      <w:jc w:val="left"/>
    </w:pPr>
    <w:rPr>
      <w:szCs w:val="24"/>
      <w:lang w:eastAsia="ru-RU"/>
    </w:rPr>
  </w:style>
  <w:style w:type="paragraph" w:styleId="af1">
    <w:name w:val="Normal (Web)"/>
    <w:basedOn w:val="a"/>
    <w:rsid w:val="004F0C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4F0CC3"/>
  </w:style>
  <w:style w:type="paragraph" w:styleId="31">
    <w:name w:val="List 3"/>
    <w:basedOn w:val="a"/>
    <w:rsid w:val="00601A38"/>
    <w:pPr>
      <w:spacing w:before="0" w:after="0"/>
      <w:ind w:left="849" w:hanging="283"/>
      <w:jc w:val="left"/>
    </w:pPr>
    <w:rPr>
      <w:rFonts w:eastAsia="Times New Roman"/>
      <w:szCs w:val="24"/>
      <w:lang w:eastAsia="ru-RU"/>
    </w:rPr>
  </w:style>
  <w:style w:type="paragraph" w:styleId="2">
    <w:name w:val="List Bullet 2"/>
    <w:basedOn w:val="a"/>
    <w:rsid w:val="00377890"/>
    <w:pPr>
      <w:tabs>
        <w:tab w:val="num" w:pos="643"/>
      </w:tabs>
      <w:spacing w:before="0" w:after="0"/>
      <w:ind w:left="643" w:hanging="36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biblioteka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34337</CharactersWithSpaces>
  <SharedDoc>false</SharedDoc>
  <HLinks>
    <vt:vector size="12" baseType="variant">
      <vt:variant>
        <vt:i4>8126573</vt:i4>
      </vt:variant>
      <vt:variant>
        <vt:i4>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8192125</vt:i4>
      </vt:variant>
      <vt:variant>
        <vt:i4>2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creator>Badenko</dc:creator>
  <cp:lastModifiedBy>Lenich</cp:lastModifiedBy>
  <cp:revision>4</cp:revision>
  <cp:lastPrinted>2013-11-20T06:48:00Z</cp:lastPrinted>
  <dcterms:created xsi:type="dcterms:W3CDTF">2016-12-13T14:33:00Z</dcterms:created>
  <dcterms:modified xsi:type="dcterms:W3CDTF">2017-01-07T15:44:00Z</dcterms:modified>
</cp:coreProperties>
</file>