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D2774D">
      <w:pPr>
        <w:jc w:val="center"/>
        <w:outlineLvl w:val="0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AE6C35" w:rsidRDefault="00AE6C35" w:rsidP="00AE6C35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AE6C35" w:rsidP="00AE6C35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 xml:space="preserve"> </w:t>
      </w:r>
      <w:r w:rsidR="0075560F"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AE6C35" w:rsidRDefault="00AE6C35" w:rsidP="00D2774D">
      <w:pPr>
        <w:jc w:val="center"/>
        <w:outlineLvl w:val="0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 xml:space="preserve">История международных отношений </w:t>
      </w:r>
      <w:r w:rsidR="00D2774D" w:rsidRPr="00D2774D">
        <w:rPr>
          <w:b/>
          <w:bCs/>
          <w:color w:val="000000"/>
        </w:rPr>
        <w:t>1870-1918</w:t>
      </w:r>
      <w:r>
        <w:rPr>
          <w:b/>
          <w:bCs/>
          <w:color w:val="000000"/>
        </w:rPr>
        <w:t xml:space="preserve"> г</w:t>
      </w:r>
      <w:r w:rsidR="00D2774D">
        <w:rPr>
          <w:b/>
          <w:bCs/>
          <w:color w:val="000000"/>
        </w:rPr>
        <w:t>г</w:t>
      </w:r>
      <w:r>
        <w:rPr>
          <w:b/>
          <w:bCs/>
          <w:color w:val="000000"/>
        </w:rPr>
        <w:t>.</w:t>
      </w:r>
    </w:p>
    <w:p w:rsidR="00AE6C35" w:rsidRPr="00D2774D" w:rsidRDefault="00AE6C35" w:rsidP="00AE6C35">
      <w:pPr>
        <w:jc w:val="center"/>
        <w:rPr>
          <w:b/>
          <w:bCs/>
        </w:rPr>
      </w:pPr>
      <w:r w:rsidRPr="00AE6C35">
        <w:rPr>
          <w:b/>
          <w:bCs/>
          <w:lang w:val="en-US"/>
        </w:rPr>
        <w:t>History</w:t>
      </w:r>
      <w:r w:rsidRPr="00D2774D">
        <w:rPr>
          <w:b/>
          <w:bCs/>
        </w:rPr>
        <w:t xml:space="preserve"> </w:t>
      </w:r>
      <w:r w:rsidRPr="00AE6C35">
        <w:rPr>
          <w:b/>
          <w:bCs/>
          <w:lang w:val="en-US"/>
        </w:rPr>
        <w:t>of</w:t>
      </w:r>
      <w:r w:rsidRPr="00D2774D">
        <w:rPr>
          <w:b/>
          <w:bCs/>
        </w:rPr>
        <w:t xml:space="preserve"> </w:t>
      </w:r>
      <w:r w:rsidRPr="00AE6C35">
        <w:rPr>
          <w:b/>
          <w:bCs/>
          <w:lang w:val="en-US"/>
        </w:rPr>
        <w:t>foreign</w:t>
      </w:r>
      <w:r w:rsidRPr="00D2774D">
        <w:rPr>
          <w:b/>
          <w:bCs/>
        </w:rPr>
        <w:t xml:space="preserve"> </w:t>
      </w:r>
      <w:r w:rsidRPr="00AE6C35">
        <w:rPr>
          <w:b/>
          <w:bCs/>
          <w:lang w:val="en-US"/>
        </w:rPr>
        <w:t>relations</w:t>
      </w:r>
      <w:r w:rsidRPr="00D2774D">
        <w:rPr>
          <w:b/>
          <w:bCs/>
        </w:rPr>
        <w:t xml:space="preserve"> </w:t>
      </w:r>
      <w:r w:rsidR="00D2774D">
        <w:rPr>
          <w:b/>
          <w:bCs/>
        </w:rPr>
        <w:t>1870-1918</w:t>
      </w:r>
      <w:r w:rsidRPr="00D2774D">
        <w:rPr>
          <w:b/>
          <w:bCs/>
        </w:rPr>
        <w:t>.</w:t>
      </w:r>
    </w:p>
    <w:p w:rsidR="00D2774D" w:rsidRPr="00AE6C35" w:rsidRDefault="00D2774D" w:rsidP="00AE6C35">
      <w:pPr>
        <w:jc w:val="center"/>
        <w:rPr>
          <w:b/>
          <w:bCs/>
          <w:szCs w:val="24"/>
          <w:lang w:val="en-US"/>
        </w:rPr>
      </w:pPr>
      <w:r>
        <w:rPr>
          <w:rFonts w:ascii="TimesNewRomanPSMT" w:eastAsia="Times New Roman" w:hAnsi="TimesNewRomanPSMT" w:cs="TimesNewRomanPSMT"/>
          <w:sz w:val="14"/>
          <w:szCs w:val="14"/>
          <w:lang w:eastAsia="ru-RU"/>
        </w:rPr>
        <w:t>[</w:t>
      </w:r>
    </w:p>
    <w:p w:rsidR="004C1E53" w:rsidRPr="00AE6C35" w:rsidRDefault="004C1E53" w:rsidP="004C1E53">
      <w:pPr>
        <w:jc w:val="center"/>
        <w:rPr>
          <w:lang w:val="en-US"/>
        </w:rPr>
      </w:pPr>
      <w:r w:rsidRPr="00AE6C35">
        <w:rPr>
          <w:lang w:val="en-US"/>
        </w:rPr>
        <w:br/>
      </w:r>
    </w:p>
    <w:p w:rsidR="004C1E53" w:rsidRPr="004C1E53" w:rsidRDefault="004C1E53" w:rsidP="00D2774D">
      <w:pPr>
        <w:jc w:val="center"/>
        <w:outlineLvl w:val="0"/>
      </w:pPr>
      <w:r w:rsidRPr="004C1E53">
        <w:rPr>
          <w:b/>
        </w:rPr>
        <w:t>Язык(и) обучения</w:t>
      </w:r>
    </w:p>
    <w:p w:rsidR="00E51B3C" w:rsidRPr="004C1E53" w:rsidRDefault="004C1E53" w:rsidP="00E51B3C">
      <w:pPr>
        <w:jc w:val="center"/>
      </w:pPr>
      <w:r w:rsidRPr="004C1E53">
        <w:rPr>
          <w:b/>
        </w:rPr>
        <w:t xml:space="preserve"> </w:t>
      </w:r>
      <w:r w:rsidR="00E51B3C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E51B3C" w:rsidRDefault="004C1E53" w:rsidP="00D2774D">
      <w:pPr>
        <w:jc w:val="right"/>
        <w:outlineLvl w:val="0"/>
        <w:rPr>
          <w:u w:val="single"/>
        </w:rPr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E51B3C">
        <w:t xml:space="preserve"> _____</w:t>
      </w:r>
      <w:r w:rsidR="00D2774D">
        <w:t>3</w:t>
      </w:r>
      <w:r w:rsidR="00E51B3C">
        <w:t>___</w:t>
      </w:r>
      <w:r w:rsidR="00E51B3C">
        <w:rPr>
          <w:u w:val="single"/>
        </w:rPr>
        <w:t xml:space="preserve">  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D2774D">
      <w:pPr>
        <w:jc w:val="right"/>
        <w:outlineLvl w:val="0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D2774D">
      <w:pPr>
        <w:jc w:val="center"/>
        <w:outlineLvl w:val="0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E51B3C">
        <w:rPr>
          <w:szCs w:val="24"/>
        </w:rPr>
        <w:t>16</w:t>
      </w:r>
      <w:r w:rsidR="004C1E53" w:rsidRPr="004C1E53">
        <w:br w:type="page"/>
      </w:r>
    </w:p>
    <w:p w:rsidR="004C1E53" w:rsidRDefault="004C1E53" w:rsidP="004C1E53">
      <w:pPr>
        <w:rPr>
          <w:b/>
        </w:rPr>
      </w:pPr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Default="004C1E53" w:rsidP="004C1E53">
      <w:pPr>
        <w:rPr>
          <w:b/>
        </w:rPr>
      </w:pPr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8955DA" w:rsidRPr="008955DA" w:rsidRDefault="00D2774D" w:rsidP="008955DA">
      <w:pPr>
        <w:rPr>
          <w:color w:val="000000"/>
        </w:rPr>
      </w:pPr>
      <w:r>
        <w:rPr>
          <w:color w:val="000000"/>
        </w:rPr>
        <w:t>Учебная дисциплина "История международных отношений 1870-</w:t>
      </w:r>
      <w:smartTag w:uri="urn:schemas-microsoft-com:office:smarttags" w:element="metricconverter">
        <w:smartTagPr>
          <w:attr w:name="ProductID" w:val="1918 г"/>
        </w:smartTagPr>
        <w:r>
          <w:rPr>
            <w:color w:val="000000"/>
          </w:rPr>
          <w:t>1918 г</w:t>
        </w:r>
      </w:smartTag>
      <w:r>
        <w:rPr>
          <w:color w:val="000000"/>
        </w:rPr>
        <w:t>г." предусмотрена компетентностно-ориентированным учебным планом по направлению «История». Учебная дисциплина является дисциплиной по выбору при подготовке бакалавров по профилизации "Всеобщая история".</w:t>
      </w:r>
    </w:p>
    <w:p w:rsidR="00D2774D" w:rsidRPr="00D2774D" w:rsidRDefault="00D2774D" w:rsidP="008955DA">
      <w:pPr>
        <w:rPr>
          <w:color w:val="000000"/>
        </w:rPr>
      </w:pPr>
      <w:r>
        <w:t>Целью изучения указанной учебной  дисциплины  является усвоение студентами общих знаний  истории международных  отношений в последней трети Х1Х – начале ХХ вв., умение выделить несколько этапов  этого развития -  1870 – 1898 гг., 1898 – 1914 гг., 1914 – 1918 гг.  определяя специфику каждого из  этих этапов. Изучение истории международных отношений указанного периода должно способствовать расширению и углублению знаний, получаемых студентами в общем курсе всеобщей истории, в целом, и истории нового времени, в частности.</w:t>
      </w:r>
    </w:p>
    <w:p w:rsidR="00E51B3C" w:rsidRDefault="00E51B3C" w:rsidP="00E51B3C">
      <w:pPr>
        <w:ind w:firstLine="708"/>
        <w:rPr>
          <w:color w:val="000000"/>
          <w:szCs w:val="24"/>
        </w:rPr>
      </w:pPr>
      <w:r>
        <w:rPr>
          <w:color w:val="000000"/>
        </w:rPr>
        <w:tab/>
        <w:t xml:space="preserve">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E51B3C" w:rsidRDefault="00E51B3C" w:rsidP="00E51B3C">
      <w:r>
        <w:rPr>
          <w:color w:val="000000"/>
        </w:rPr>
        <w:t xml:space="preserve">   Для освоения материала данного курса обучающимся потребуются знания, умения и навыки, сформированные в ходе</w:t>
      </w:r>
      <w:r>
        <w:t xml:space="preserve"> изучения</w:t>
      </w:r>
      <w:r>
        <w:rPr>
          <w:color w:val="000000"/>
        </w:rPr>
        <w:t xml:space="preserve"> следующих дисциплин: "Введение в специальность", "История </w:t>
      </w:r>
      <w:r w:rsidR="00D2774D">
        <w:rPr>
          <w:color w:val="000000"/>
        </w:rPr>
        <w:t xml:space="preserve">Нового и новешего времени (часть </w:t>
      </w:r>
      <w:r w:rsidR="00D2774D">
        <w:rPr>
          <w:color w:val="000000"/>
          <w:lang w:val="en-US"/>
        </w:rPr>
        <w:t>I</w:t>
      </w:r>
      <w:r w:rsidR="00D2774D">
        <w:rPr>
          <w:color w:val="000000"/>
        </w:rPr>
        <w:t>)</w:t>
      </w:r>
      <w:r>
        <w:rPr>
          <w:color w:val="000000"/>
        </w:rPr>
        <w:t>"</w:t>
      </w:r>
      <w:r w:rsidR="00D2774D">
        <w:rPr>
          <w:color w:val="000000"/>
        </w:rPr>
        <w:t xml:space="preserve"> «</w:t>
      </w:r>
      <w:r w:rsidR="002534BF">
        <w:rPr>
          <w:color w:val="000000"/>
        </w:rPr>
        <w:t xml:space="preserve">История международных отношений с конца </w:t>
      </w:r>
      <w:r w:rsidR="002534BF">
        <w:rPr>
          <w:color w:val="000000"/>
          <w:lang w:val="en-US"/>
        </w:rPr>
        <w:t>XV</w:t>
      </w:r>
      <w:r w:rsidR="002534BF" w:rsidRPr="002534BF">
        <w:rPr>
          <w:color w:val="000000"/>
        </w:rPr>
        <w:t xml:space="preserve"> </w:t>
      </w:r>
      <w:r w:rsidR="002534BF">
        <w:rPr>
          <w:color w:val="000000"/>
        </w:rPr>
        <w:t xml:space="preserve">в. до </w:t>
      </w:r>
      <w:smartTag w:uri="urn:schemas-microsoft-com:office:smarttags" w:element="metricconverter">
        <w:smartTagPr>
          <w:attr w:name="ProductID" w:val="1789 г"/>
        </w:smartTagPr>
        <w:r w:rsidR="002534BF">
          <w:rPr>
            <w:color w:val="000000"/>
          </w:rPr>
          <w:t>1789 г</w:t>
        </w:r>
      </w:smartTag>
      <w:r w:rsidR="002534BF">
        <w:rPr>
          <w:color w:val="000000"/>
        </w:rPr>
        <w:t>.»</w:t>
      </w:r>
      <w:r>
        <w:rPr>
          <w:color w:val="000000"/>
        </w:rPr>
        <w:t>, "История России". Параллельно обучающиеся изучают курс "Исто</w:t>
      </w:r>
      <w:r w:rsidR="002534BF">
        <w:rPr>
          <w:color w:val="000000"/>
        </w:rPr>
        <w:t>рия Нового и новейшего времени 1870-1918 гг.</w:t>
      </w:r>
      <w:r>
        <w:rPr>
          <w:color w:val="000000"/>
        </w:rPr>
        <w:t>". Обучающийся должен обладать базовыи знаниями об основных этапах исторического развития стран Европы и Америки</w:t>
      </w:r>
      <w:r>
        <w:t>. Учебная дисциплина дополняет базовый курс для бакалавров "История Новог</w:t>
      </w:r>
      <w:r w:rsidR="002534BF">
        <w:t>о и новейшего времени 1870-1918»</w:t>
      </w:r>
      <w:r>
        <w:t>.</w:t>
      </w:r>
    </w:p>
    <w:p w:rsidR="00D2774D" w:rsidRDefault="00D2774D" w:rsidP="00E51B3C"/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2534BF" w:rsidRPr="0040350F" w:rsidRDefault="00E51B3C" w:rsidP="002534BF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szCs w:val="24"/>
          <w:lang w:eastAsia="ru-RU"/>
        </w:rPr>
      </w:pPr>
      <w:r w:rsidRPr="0040350F">
        <w:rPr>
          <w:szCs w:val="24"/>
        </w:rPr>
        <w:t xml:space="preserve">   Совместно с другими дисциплинами участвует в формировании следующих компетенций:</w:t>
      </w:r>
      <w:r w:rsidRPr="0040350F">
        <w:rPr>
          <w:szCs w:val="24"/>
        </w:rPr>
        <w:br/>
        <w:t xml:space="preserve"> КП-02.1  Знание основных этапов и событий мировой истории, важнейших достижений культуры и системы ценностей, сложившихся в ходе исторического развития </w:t>
      </w:r>
      <w:r w:rsidRPr="0040350F">
        <w:rPr>
          <w:szCs w:val="24"/>
        </w:rPr>
        <w:br/>
        <w:t xml:space="preserve">КП-02.2 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 </w:t>
      </w:r>
      <w:r w:rsidRPr="0040350F">
        <w:rPr>
          <w:szCs w:val="24"/>
        </w:rPr>
        <w:br/>
      </w:r>
      <w:r w:rsidR="002534BF" w:rsidRPr="0040350F">
        <w:rPr>
          <w:szCs w:val="24"/>
        </w:rPr>
        <w:t xml:space="preserve">ПК-1 </w:t>
      </w:r>
      <w:r w:rsidR="002534BF" w:rsidRPr="0040350F">
        <w:rPr>
          <w:rFonts w:eastAsia="Times New Roman"/>
          <w:szCs w:val="24"/>
          <w:lang w:eastAsia="ru-RU"/>
        </w:rPr>
        <w:t>Знание главных проблем, направлений, теории, методов истории, основных этапов и ключевых событий</w:t>
      </w:r>
    </w:p>
    <w:p w:rsidR="00E51B3C" w:rsidRPr="0040350F" w:rsidRDefault="002534BF" w:rsidP="002534BF">
      <w:pPr>
        <w:autoSpaceDE w:val="0"/>
        <w:autoSpaceDN w:val="0"/>
        <w:adjustRightInd w:val="0"/>
        <w:spacing w:before="0" w:after="0"/>
        <w:jc w:val="left"/>
        <w:rPr>
          <w:rFonts w:eastAsia="Times New Roman"/>
          <w:szCs w:val="24"/>
          <w:lang w:eastAsia="ru-RU"/>
        </w:rPr>
      </w:pPr>
      <w:r w:rsidRPr="0040350F">
        <w:rPr>
          <w:rFonts w:eastAsia="Times New Roman"/>
          <w:szCs w:val="24"/>
          <w:lang w:eastAsia="ru-RU"/>
        </w:rPr>
        <w:t>истории России и мировой истории, важнейших достижений культуры и системы ценностей, сформировавшихся в ходе исторического развития</w:t>
      </w:r>
    </w:p>
    <w:p w:rsidR="002534BF" w:rsidRPr="0040350F" w:rsidRDefault="002534BF" w:rsidP="002534BF">
      <w:pPr>
        <w:autoSpaceDE w:val="0"/>
        <w:autoSpaceDN w:val="0"/>
        <w:adjustRightInd w:val="0"/>
        <w:spacing w:before="0" w:after="0"/>
        <w:jc w:val="left"/>
        <w:rPr>
          <w:szCs w:val="24"/>
        </w:rPr>
      </w:pPr>
      <w:r w:rsidRPr="0040350F">
        <w:rPr>
          <w:rFonts w:eastAsia="Times New Roman"/>
          <w:szCs w:val="24"/>
          <w:lang w:eastAsia="ru-RU"/>
        </w:rPr>
        <w:t xml:space="preserve">ПК-4 </w:t>
      </w:r>
      <w:r w:rsidR="0040350F" w:rsidRPr="0040350F">
        <w:rPr>
          <w:rFonts w:eastAsia="Times New Roman"/>
          <w:szCs w:val="24"/>
          <w:lang w:eastAsia="ru-RU"/>
        </w:rPr>
        <w:t>Способность использовать знания, полученные в рамках профилизации</w:t>
      </w:r>
    </w:p>
    <w:p w:rsidR="004C1E53" w:rsidRDefault="004C1E53" w:rsidP="00E51B3C">
      <w:pPr>
        <w:numPr>
          <w:ilvl w:val="1"/>
          <w:numId w:val="17"/>
        </w:numPr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E51B3C" w:rsidRDefault="00E51B3C" w:rsidP="00E51B3C">
      <w:pPr>
        <w:rPr>
          <w:b/>
        </w:rPr>
      </w:pPr>
    </w:p>
    <w:p w:rsidR="001667A0" w:rsidRDefault="00E51B3C" w:rsidP="0040350F">
      <w:pPr>
        <w:ind w:firstLine="705"/>
      </w:pPr>
      <w:r>
        <w:t xml:space="preserve">В учебном плане для дисциплины " "История международных отношений </w:t>
      </w:r>
      <w:r w:rsidR="0040350F">
        <w:t>1870-1918 г</w:t>
      </w:r>
      <w:r>
        <w:t xml:space="preserve">г." используются такие активные и интерактивные формы обучения </w:t>
      </w:r>
      <w:r w:rsidR="007770C6">
        <w:t xml:space="preserve">(26 часов) </w:t>
      </w:r>
      <w:r>
        <w:t xml:space="preserve">как использование различных демонстрационных материалов, работа с опубликованными </w:t>
      </w:r>
      <w:r>
        <w:lastRenderedPageBreak/>
        <w:t xml:space="preserve">документами, анализ российских и зарубежных научных журналов по изучаемой проблематике, </w:t>
      </w:r>
    </w:p>
    <w:p w:rsidR="007770C6" w:rsidRDefault="001667A0" w:rsidP="007770C6">
      <w:pPr>
        <w:numPr>
          <w:ilvl w:val="0"/>
          <w:numId w:val="34"/>
        </w:numPr>
        <w:spacing w:before="0" w:after="0"/>
        <w:ind w:left="567" w:hanging="567"/>
      </w:pPr>
      <w:r w:rsidRPr="00392705">
        <w:rPr>
          <w:b/>
        </w:rPr>
        <w:t>Составление библиографии современной научной периодики</w:t>
      </w:r>
      <w:r w:rsidR="007770C6">
        <w:rPr>
          <w:b/>
        </w:rPr>
        <w:t xml:space="preserve"> (2 часа)</w:t>
      </w:r>
      <w:r w:rsidRPr="00C55056">
        <w:t xml:space="preserve"> (за последние 5 лет) в базе «</w:t>
      </w:r>
      <w:r w:rsidRPr="00C55056">
        <w:rPr>
          <w:lang w:val="en-US"/>
        </w:rPr>
        <w:t>E</w:t>
      </w:r>
      <w:r w:rsidRPr="00C55056">
        <w:t>-</w:t>
      </w:r>
      <w:r w:rsidRPr="00C55056">
        <w:rPr>
          <w:lang w:val="en-US"/>
        </w:rPr>
        <w:t>library</w:t>
      </w:r>
      <w:r w:rsidRPr="00C55056">
        <w:t xml:space="preserve">» по истории </w:t>
      </w:r>
      <w:r>
        <w:t>международных отношений изучаемого периода</w:t>
      </w:r>
      <w:r w:rsidRPr="00C55056">
        <w:t xml:space="preserve"> с дал</w:t>
      </w:r>
      <w:r>
        <w:t>ьнейшим обсуждением в аудитории на вводном семинаре.</w:t>
      </w:r>
    </w:p>
    <w:p w:rsidR="007770C6" w:rsidRDefault="001667A0" w:rsidP="007770C6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567"/>
        <w:rPr>
          <w:szCs w:val="24"/>
          <w:lang w:eastAsia="ru-RU"/>
        </w:rPr>
      </w:pPr>
      <w:r w:rsidRPr="007770C6">
        <w:rPr>
          <w:b/>
          <w:szCs w:val="24"/>
          <w:lang w:eastAsia="ru-RU"/>
        </w:rPr>
        <w:t xml:space="preserve">Чтение и обсуждение исторических источников </w:t>
      </w:r>
      <w:r w:rsidR="007770C6">
        <w:rPr>
          <w:b/>
          <w:szCs w:val="24"/>
          <w:lang w:eastAsia="ru-RU"/>
        </w:rPr>
        <w:t>(4 часа) (в рамках некоторых разделов).</w:t>
      </w:r>
      <w:r w:rsidR="007770C6" w:rsidRPr="007770C6">
        <w:rPr>
          <w:b/>
          <w:szCs w:val="24"/>
          <w:lang w:eastAsia="ru-RU"/>
        </w:rPr>
        <w:t xml:space="preserve"> </w:t>
      </w:r>
      <w:r w:rsidRPr="007770C6">
        <w:rPr>
          <w:szCs w:val="24"/>
          <w:lang w:eastAsia="ru-RU"/>
        </w:rPr>
        <w:t>Обязательной компонентой при проведении практических (семинарских) занятий является чтение и обсуждение исторических источников. Важность этой работы объясняется частыми ссылками в лекциях и учебной литературе на те или иные исторические документы.</w:t>
      </w:r>
    </w:p>
    <w:p w:rsidR="003A5E4C" w:rsidRDefault="003A5E4C" w:rsidP="007770C6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567"/>
        <w:rPr>
          <w:b/>
          <w:szCs w:val="24"/>
          <w:lang w:eastAsia="ru-RU"/>
        </w:rPr>
      </w:pPr>
      <w:r w:rsidRPr="007770C6">
        <w:rPr>
          <w:b/>
          <w:szCs w:val="24"/>
          <w:lang w:eastAsia="ru-RU"/>
        </w:rPr>
        <w:t xml:space="preserve">Подготовка и выступления с сообщениями и </w:t>
      </w:r>
      <w:r w:rsidR="007770C6">
        <w:rPr>
          <w:b/>
          <w:szCs w:val="24"/>
          <w:lang w:eastAsia="ru-RU"/>
        </w:rPr>
        <w:t xml:space="preserve">докладами по предложенным темам </w:t>
      </w:r>
      <w:r w:rsidR="007770C6" w:rsidRPr="007770C6">
        <w:rPr>
          <w:b/>
          <w:szCs w:val="24"/>
          <w:lang w:eastAsia="ru-RU"/>
        </w:rPr>
        <w:t>(список тем см. п. 4.1.3.)</w:t>
      </w:r>
      <w:r w:rsidR="007770C6">
        <w:rPr>
          <w:b/>
          <w:szCs w:val="24"/>
          <w:lang w:eastAsia="ru-RU"/>
        </w:rPr>
        <w:t xml:space="preserve"> (16 часов)</w:t>
      </w:r>
    </w:p>
    <w:p w:rsidR="007770C6" w:rsidRPr="007770C6" w:rsidRDefault="007770C6" w:rsidP="007770C6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567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Дискуссии о книгах (2 часа). </w:t>
      </w:r>
      <w:r>
        <w:rPr>
          <w:szCs w:val="24"/>
          <w:lang w:eastAsia="ru-RU"/>
        </w:rPr>
        <w:t xml:space="preserve">Например, </w:t>
      </w:r>
      <w:r w:rsidRPr="007770C6">
        <w:rPr>
          <w:szCs w:val="24"/>
        </w:rPr>
        <w:t>о книге Л.Д. Троцкого</w:t>
      </w:r>
      <w:r>
        <w:rPr>
          <w:szCs w:val="24"/>
        </w:rPr>
        <w:t xml:space="preserve"> «Балканы и Балканская война» и </w:t>
      </w:r>
      <w:r w:rsidRPr="007770C6">
        <w:rPr>
          <w:szCs w:val="24"/>
        </w:rPr>
        <w:t>о книге Д.А. Гоббсона «Империализм».</w:t>
      </w:r>
    </w:p>
    <w:p w:rsidR="007770C6" w:rsidRPr="007770C6" w:rsidRDefault="007770C6" w:rsidP="007770C6">
      <w:pPr>
        <w:numPr>
          <w:ilvl w:val="0"/>
          <w:numId w:val="34"/>
        </w:numPr>
        <w:autoSpaceDE w:val="0"/>
        <w:autoSpaceDN w:val="0"/>
        <w:adjustRightInd w:val="0"/>
        <w:spacing w:before="0" w:after="0"/>
        <w:ind w:left="567" w:hanging="567"/>
        <w:jc w:val="left"/>
        <w:rPr>
          <w:szCs w:val="24"/>
          <w:lang w:eastAsia="ru-RU"/>
        </w:rPr>
      </w:pPr>
      <w:r w:rsidRPr="007770C6">
        <w:rPr>
          <w:b/>
          <w:szCs w:val="24"/>
          <w:lang w:eastAsia="ru-RU"/>
        </w:rPr>
        <w:t xml:space="preserve">Коллоквиум (2 часа) </w:t>
      </w:r>
      <w:r w:rsidRPr="007770C6">
        <w:rPr>
          <w:rFonts w:eastAsia="Times New Roman"/>
          <w:color w:val="000000"/>
          <w:szCs w:val="24"/>
          <w:lang w:eastAsia="ru-RU"/>
        </w:rPr>
        <w:t xml:space="preserve"> «</w:t>
      </w:r>
      <w:r w:rsidRPr="007770C6">
        <w:rPr>
          <w:szCs w:val="24"/>
        </w:rPr>
        <w:t xml:space="preserve">Российские дипломаты и главы министерства иностранных дел последней трети </w:t>
      </w:r>
      <w:r w:rsidRPr="007770C6">
        <w:rPr>
          <w:szCs w:val="24"/>
          <w:lang w:val="en-US"/>
        </w:rPr>
        <w:t>XIX</w:t>
      </w:r>
      <w:r w:rsidRPr="007770C6">
        <w:rPr>
          <w:szCs w:val="24"/>
        </w:rPr>
        <w:t xml:space="preserve"> – нач. ХХ вв. (А.М. Горчаков, Н.К. Гирс, В.Н. Ламсдорф, А.П. Извольский, С.Д. Сазонов)»</w:t>
      </w:r>
    </w:p>
    <w:p w:rsidR="001667A0" w:rsidRPr="00C55056" w:rsidRDefault="001667A0" w:rsidP="001667A0">
      <w:pPr>
        <w:autoSpaceDE w:val="0"/>
        <w:autoSpaceDN w:val="0"/>
        <w:adjustRightInd w:val="0"/>
        <w:spacing w:before="0" w:after="0"/>
        <w:ind w:firstLine="720"/>
        <w:jc w:val="left"/>
        <w:rPr>
          <w:szCs w:val="24"/>
          <w:lang w:eastAsia="ru-RU"/>
        </w:rPr>
      </w:pP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3A5E4C" w:rsidRDefault="003A5E4C" w:rsidP="004C1E53">
      <w:pPr>
        <w:rPr>
          <w:b/>
        </w:rPr>
      </w:pPr>
    </w:p>
    <w:p w:rsidR="004C1E53" w:rsidRPr="004C1E53" w:rsidRDefault="004C1E53" w:rsidP="00D2774D">
      <w:pPr>
        <w:outlineLvl w:val="0"/>
      </w:pPr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D2774D">
      <w:pPr>
        <w:outlineLvl w:val="0"/>
        <w:rPr>
          <w:b/>
        </w:rPr>
      </w:pPr>
      <w:r w:rsidRPr="004C1E53">
        <w:rPr>
          <w:b/>
        </w:rPr>
        <w:t>2.1.1 Основной курс</w:t>
      </w:r>
    </w:p>
    <w:p w:rsidR="003A5E4C" w:rsidRDefault="003A5E4C" w:rsidP="004C1E53">
      <w:pPr>
        <w:jc w:val="center"/>
        <w:rPr>
          <w:i/>
        </w:rPr>
      </w:pPr>
    </w:p>
    <w:tbl>
      <w:tblPr>
        <w:tblW w:w="9868" w:type="dxa"/>
        <w:tblInd w:w="96" w:type="dxa"/>
        <w:tblLayout w:type="fixed"/>
        <w:tblLook w:val="0000"/>
      </w:tblPr>
      <w:tblGrid>
        <w:gridCol w:w="732"/>
        <w:gridCol w:w="449"/>
        <w:gridCol w:w="449"/>
        <w:gridCol w:w="449"/>
        <w:gridCol w:w="662"/>
        <w:gridCol w:w="662"/>
        <w:gridCol w:w="662"/>
        <w:gridCol w:w="449"/>
        <w:gridCol w:w="650"/>
        <w:gridCol w:w="662"/>
        <w:gridCol w:w="662"/>
        <w:gridCol w:w="662"/>
        <w:gridCol w:w="650"/>
        <w:gridCol w:w="650"/>
        <w:gridCol w:w="583"/>
        <w:gridCol w:w="475"/>
        <w:gridCol w:w="360"/>
      </w:tblGrid>
      <w:tr w:rsidR="003A5E4C" w:rsidRPr="003A5E4C" w:rsidTr="003A5E4C">
        <w:trPr>
          <w:trHeight w:val="300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Трудоемкость, объемы учебной работы и наполняемость групп обучающихся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 обучения (модуль)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Контактная работа обучающегося с преподавателем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Объём активных и интерактивных форм учебных занятий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Трудоёмкость</w:t>
            </w:r>
          </w:p>
        </w:tc>
      </w:tr>
      <w:tr w:rsidR="003A5E4C" w:rsidRPr="003A5E4C" w:rsidTr="003A5E4C">
        <w:trPr>
          <w:trHeight w:val="2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практические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занятия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лабораторные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контрольные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коллоквиумы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промежуточная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аттестация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 руководством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присутствии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сам. раб. с использованием методических материалов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 (сам.раб.)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промежуточная аттестация (сам.раб.)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ОСНОВНАЯ ТРАЕКТОРИЯ</w:t>
            </w: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очная форма обучения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40350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  <w:r w:rsidR="003A5E4C"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  <w:r w:rsidR="003A5E4C"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="0040350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  <w:t>26</w:t>
            </w:r>
            <w:r w:rsidR="003A5E4C" w:rsidRPr="003A5E4C"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40350F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B727B2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574B8D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D2774D">
      <w:pPr>
        <w:outlineLvl w:val="0"/>
      </w:pPr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4C1E53" w:rsidRDefault="001D24DE" w:rsidP="004C1E53">
      <w:pPr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574B8D">
        <w:rPr>
          <w:b/>
        </w:rPr>
        <w:t>6</w:t>
      </w:r>
    </w:p>
    <w:p w:rsidR="004C1E53" w:rsidRDefault="004C1E53" w:rsidP="004C1E53"/>
    <w:tbl>
      <w:tblPr>
        <w:tblW w:w="9349" w:type="dxa"/>
        <w:tblInd w:w="96" w:type="dxa"/>
        <w:tblLook w:val="0000"/>
      </w:tblPr>
      <w:tblGrid>
        <w:gridCol w:w="732"/>
        <w:gridCol w:w="3960"/>
        <w:gridCol w:w="3240"/>
        <w:gridCol w:w="1417"/>
      </w:tblGrid>
      <w:tr w:rsidR="003A5E4C" w:rsidRPr="003A5E4C" w:rsidTr="003A5E4C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Наименования темы (раздела, части)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3A5E4C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Вводная лекция. Обзор источников и литературы по истории международных отношений 1870 – 1918 гг.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Расстановка политических сил на международной арене накануне и во время франко-прусской войны.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Восточный кризис 1875 – 1877 гг.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Международные отношения в период русско-турецкой войны 1877 – 1878 гг. Берлинский конгресс </w:t>
            </w:r>
            <w:smartTag w:uri="urn:schemas-microsoft-com:office:smarttags" w:element="metricconverter">
              <w:smartTagPr>
                <w:attr w:name="ProductID" w:val="1878 г"/>
              </w:smartTagPr>
              <w:r>
                <w:t>1878 г</w:t>
              </w:r>
            </w:smartTag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Международные отношения после Берлинского конгресса. Образование Тройственного союза.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Обострение борьбы за раздел мира в 1880-х гг. Международные отношения в конце 1880-х – начале 1890-х гг.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122BEA" w:rsidRDefault="00122BEA" w:rsidP="00122BEA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22BE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Международные отношения на рубеже XIX – ХХ вв.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Внешняя политика США в последней трети Х1Х 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Дальневосточный вопрос в 1895 – 1905 гг.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Завершение перегруппировки сил на международной арене в начале ХХ в. Роль Балкан в международных отношениях начала ХХ 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Международная обстановка к лету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t>1914 г</w:t>
              </w:r>
            </w:smartTag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Июльский кризис </w:t>
            </w:r>
            <w:smartTag w:uri="urn:schemas-microsoft-com:office:smarttags" w:element="metricconverter">
              <w:smartTagPr>
                <w:attr w:name="ProductID" w:val="1914 г"/>
              </w:smartTagPr>
              <w:r>
                <w:t>1914 г</w:t>
              </w:r>
            </w:smartTag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>Международные отношения периода Первой мировой войны.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574B8D" w:rsidRPr="003A5E4C" w:rsidTr="00065DC5">
        <w:trPr>
          <w:trHeight w:val="46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8D" w:rsidRPr="003A5E4C" w:rsidRDefault="00574B8D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3A5E4C" w:rsidRDefault="00574B8D" w:rsidP="00065DC5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B8D" w:rsidRPr="00122BEA" w:rsidRDefault="00122BEA" w:rsidP="00122BEA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22BEA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3A5E4C" w:rsidRDefault="003A5E4C" w:rsidP="004C1E53"/>
    <w:p w:rsidR="00621026" w:rsidRDefault="00621026" w:rsidP="00D2774D">
      <w:pPr>
        <w:jc w:val="center"/>
        <w:outlineLvl w:val="0"/>
        <w:rPr>
          <w:b/>
        </w:rPr>
      </w:pPr>
      <w:r w:rsidRPr="002368E3">
        <w:rPr>
          <w:b/>
        </w:rPr>
        <w:t>Содержание учебных занятий</w:t>
      </w:r>
    </w:p>
    <w:p w:rsidR="00621026" w:rsidRDefault="00621026" w:rsidP="00621026">
      <w:pPr>
        <w:jc w:val="center"/>
        <w:rPr>
          <w:b/>
        </w:rPr>
      </w:pPr>
    </w:p>
    <w:p w:rsidR="00621026" w:rsidRDefault="00621026" w:rsidP="00D2774D">
      <w:pPr>
        <w:spacing w:after="24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Тема 1. Вводная лекция</w:t>
      </w:r>
    </w:p>
    <w:p w:rsidR="00AD34CE" w:rsidRDefault="00AD34CE" w:rsidP="00AD34CE">
      <w:pPr>
        <w:spacing w:line="360" w:lineRule="auto"/>
      </w:pPr>
      <w:r>
        <w:t>Хронологические рамки курса. Периодизация, основные этапы.  Содержание курса. Его особенности. Источники и литература  по истории международных отношений последней трети XIX – начала ХХ вв.</w:t>
      </w:r>
    </w:p>
    <w:p w:rsidR="00AD34CE" w:rsidRDefault="00AD34CE" w:rsidP="00AD34CE">
      <w:pPr>
        <w:spacing w:after="240"/>
        <w:outlineLvl w:val="0"/>
        <w:rPr>
          <w:i/>
        </w:rPr>
      </w:pPr>
      <w:r>
        <w:rPr>
          <w:b/>
          <w:bCs/>
          <w:color w:val="000000"/>
        </w:rPr>
        <w:t xml:space="preserve">Тема 2. </w:t>
      </w:r>
      <w:r w:rsidRPr="00AD34CE">
        <w:rPr>
          <w:b/>
        </w:rPr>
        <w:t>Расстановка политических сил на международной арене накануне и в период франко-прусской войны.</w:t>
      </w:r>
    </w:p>
    <w:p w:rsidR="00AD34CE" w:rsidRDefault="00AD34CE" w:rsidP="00AD34CE">
      <w:pPr>
        <w:spacing w:line="360" w:lineRule="auto"/>
        <w:ind w:firstLine="708"/>
      </w:pPr>
      <w:r>
        <w:t>Политическая карта мира  накануне франко-прусской войны 1870 – 1871 гг.Обстановка в Европе. Франко-прусская война: причины, дипломатическая подготовка, позиция европейских держав. Результаты войны. Изменения в карте Европы после окончания войны. Завершение объединения Германии и Италии.</w:t>
      </w:r>
    </w:p>
    <w:p w:rsidR="00AD34CE" w:rsidRDefault="00AD34CE" w:rsidP="00AD34CE">
      <w:pPr>
        <w:spacing w:line="360" w:lineRule="auto"/>
        <w:ind w:firstLine="708"/>
      </w:pPr>
    </w:p>
    <w:p w:rsidR="00AD34CE" w:rsidRPr="00AD34CE" w:rsidRDefault="00AD34CE" w:rsidP="00AD34CE">
      <w:pPr>
        <w:spacing w:line="360" w:lineRule="auto"/>
        <w:rPr>
          <w:b/>
        </w:rPr>
      </w:pPr>
      <w:r>
        <w:rPr>
          <w:b/>
          <w:bCs/>
          <w:color w:val="000000"/>
        </w:rPr>
        <w:t xml:space="preserve">Тема 3. </w:t>
      </w:r>
      <w:r w:rsidRPr="00AD34CE">
        <w:rPr>
          <w:b/>
        </w:rPr>
        <w:t>Восточный кризис 1875 – 1877 гг.</w:t>
      </w:r>
    </w:p>
    <w:p w:rsidR="00AD34CE" w:rsidRDefault="00AD34CE" w:rsidP="00AD34CE">
      <w:pPr>
        <w:spacing w:line="360" w:lineRule="auto"/>
        <w:ind w:firstLine="708"/>
      </w:pPr>
      <w:r>
        <w:t xml:space="preserve">Страны Ближнего Востока и Балкан в системе международных отношений. Интересы европейских стран, их борьба за влияние на Ближнем Востоке и на Балканах. Восстание в Боснии и Герцеговине. Начало Восточного кризиса. Позиция Турции. Антирусская политика Англии. Позиция Австро-Венгрии и Германии. Позиция  России. Восстание в Болгарии. Константинопольская конференция 1876 – 18777 гг. Лондонский протокол от 31 марта </w:t>
      </w:r>
      <w:smartTag w:uri="urn:schemas-microsoft-com:office:smarttags" w:element="metricconverter">
        <w:smartTagPr>
          <w:attr w:name="ProductID" w:val="1877 г"/>
        </w:smartTagPr>
        <w:r>
          <w:t>1877 г</w:t>
        </w:r>
      </w:smartTag>
      <w:r>
        <w:t>.</w:t>
      </w:r>
    </w:p>
    <w:p w:rsidR="00AD34CE" w:rsidRDefault="00AD34CE" w:rsidP="00AD34CE">
      <w:pPr>
        <w:spacing w:line="360" w:lineRule="auto"/>
        <w:ind w:firstLine="708"/>
      </w:pPr>
    </w:p>
    <w:p w:rsidR="00AD34CE" w:rsidRPr="00AD34CE" w:rsidRDefault="00AD34CE" w:rsidP="00AD34CE">
      <w:pPr>
        <w:spacing w:line="360" w:lineRule="auto"/>
        <w:rPr>
          <w:b/>
        </w:rPr>
      </w:pPr>
      <w:r>
        <w:rPr>
          <w:b/>
          <w:bCs/>
          <w:color w:val="000000"/>
        </w:rPr>
        <w:t xml:space="preserve">Тема 4. </w:t>
      </w:r>
      <w:r w:rsidRPr="00AD34CE">
        <w:rPr>
          <w:b/>
        </w:rPr>
        <w:t>Международные отношения в период русско-турецкой войны  1877 – 1878 гг. Берлинский конгресс.</w:t>
      </w:r>
    </w:p>
    <w:p w:rsidR="00AD34CE" w:rsidRDefault="00AD34CE" w:rsidP="00AD34CE">
      <w:pPr>
        <w:spacing w:line="360" w:lineRule="auto"/>
        <w:ind w:firstLine="708"/>
      </w:pPr>
      <w:r>
        <w:t xml:space="preserve">Русско-турецкая война  1877 – 1878 гг. Позиция балканских стран. Позиция европейских государств. Сан-Стефанский мирный договор. Международная обстановка накануне  Берлинского конгресса </w:t>
      </w:r>
      <w:smartTag w:uri="urn:schemas-microsoft-com:office:smarttags" w:element="metricconverter">
        <w:smartTagPr>
          <w:attr w:name="ProductID" w:val="1878 г"/>
        </w:smartTagPr>
        <w:r>
          <w:t>1878 г</w:t>
        </w:r>
      </w:smartTag>
      <w:r>
        <w:t>. Берлинский конгресс и его решения.</w:t>
      </w:r>
    </w:p>
    <w:p w:rsidR="00AD34CE" w:rsidRDefault="00AD34CE" w:rsidP="00AD34CE">
      <w:pPr>
        <w:spacing w:line="360" w:lineRule="auto"/>
        <w:ind w:firstLine="708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5. </w:t>
      </w:r>
      <w:r w:rsidRPr="00AD34CE">
        <w:rPr>
          <w:b/>
        </w:rPr>
        <w:t>Международные отношения после Берлинского конгресса. Образование Тройственного союза.</w:t>
      </w:r>
    </w:p>
    <w:p w:rsidR="00AD34CE" w:rsidRDefault="00AD34CE" w:rsidP="00AD34CE">
      <w:pPr>
        <w:spacing w:line="360" w:lineRule="auto"/>
        <w:ind w:firstLine="708"/>
      </w:pPr>
      <w:r>
        <w:t xml:space="preserve">Международное положение России после Берлинского конгресса. Обострение русско-германских отношений. Австро-венгеро-германский союз </w:t>
      </w:r>
      <w:smartTag w:uri="urn:schemas-microsoft-com:office:smarttags" w:element="metricconverter">
        <w:smartTagPr>
          <w:attr w:name="ProductID" w:val="1879 г"/>
        </w:smartTagPr>
        <w:r>
          <w:t>1879 г</w:t>
        </w:r>
      </w:smartTag>
      <w:r>
        <w:t>. Обострение итало-французских отношений. Привлечение Италии к союзу Германии и Австро-Венгрии – складывание Тройственного союза. Привлечение других стран к союзу.</w:t>
      </w:r>
    </w:p>
    <w:p w:rsidR="00AD34CE" w:rsidRDefault="00AD34CE" w:rsidP="00AD34CE">
      <w:pPr>
        <w:spacing w:line="360" w:lineRule="auto"/>
        <w:ind w:firstLine="708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6. </w:t>
      </w:r>
      <w:r w:rsidRPr="00AD34CE">
        <w:rPr>
          <w:b/>
        </w:rPr>
        <w:t>Обострение борьбы держав за территориальный раздел мира в 1880-х гг. Международные отношения  в конце 1880-х – начале 1890-х гг.</w:t>
      </w:r>
    </w:p>
    <w:p w:rsidR="00AD34CE" w:rsidRDefault="00AD34CE" w:rsidP="00AD34CE">
      <w:pPr>
        <w:spacing w:line="360" w:lineRule="auto"/>
        <w:ind w:firstLine="708"/>
      </w:pPr>
      <w:r>
        <w:t xml:space="preserve">Социально-экономические и политические причины, особенности колониальной экспансии  стран в конце 80-х гг. XIX в.  Закабаление Египта. Борьба за овладение различными районами Африки. Начало борьбы за Конго. Начало колониальной экспансии Германии. Международные конференции по колониальным вопросам:  Мадридская конференция </w:t>
      </w:r>
      <w:smartTag w:uri="urn:schemas-microsoft-com:office:smarttags" w:element="metricconverter">
        <w:smartTagPr>
          <w:attr w:name="ProductID" w:val="1880 г"/>
        </w:smartTagPr>
        <w:r>
          <w:t>1880 г</w:t>
        </w:r>
      </w:smartTag>
      <w:r>
        <w:t xml:space="preserve">.,  Берлинская конференция </w:t>
      </w:r>
      <w:smartTag w:uri="urn:schemas-microsoft-com:office:smarttags" w:element="metricconverter">
        <w:smartTagPr>
          <w:attr w:name="ProductID" w:val="1884 г"/>
        </w:smartTagPr>
        <w:r>
          <w:t>1884 г</w:t>
        </w:r>
      </w:smartTag>
      <w:r>
        <w:t xml:space="preserve">. Борьба за раздел Юго-Восточной Азии. Англо-русский конфликт из-за раздела Центральной Азии. Болгарский вопрос в 1885 – 1887 гг. Соглашение о Средиземноморской Антанте. Германо-русские отношения. Договор о «перестраховке». Отставка Бисмарка. Англо-германские отношения в начале 1880-х гг. Сближение между  Францией и Россией. Заключение франко-русского союза и военной конвенции. </w:t>
      </w: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7. </w:t>
      </w:r>
      <w:r w:rsidRPr="00AD34CE">
        <w:rPr>
          <w:b/>
        </w:rPr>
        <w:t>Международные отношения на рубеже Х1Х – ХХ вв.</w:t>
      </w:r>
    </w:p>
    <w:p w:rsidR="00AD34CE" w:rsidRDefault="00AD34CE" w:rsidP="00AD34CE">
      <w:pPr>
        <w:spacing w:line="360" w:lineRule="auto"/>
        <w:ind w:firstLine="708"/>
      </w:pPr>
      <w:r>
        <w:t xml:space="preserve">Дальневосточный вопрос в конце XIX в.  Активизация внешней политики Японии. Позиция европейских держав в отношении японо-китайской войны и Симоносекского мирного договора </w:t>
      </w:r>
      <w:smartTag w:uri="urn:schemas-microsoft-com:office:smarttags" w:element="metricconverter">
        <w:smartTagPr>
          <w:attr w:name="ProductID" w:val="1895 г"/>
        </w:smartTagPr>
        <w:r>
          <w:t>1895 г</w:t>
        </w:r>
      </w:smartTag>
      <w:r>
        <w:t>. Договоры России, Франции, Англии, Германии с Китаем об «аренде»  его территорий. Американская доктрина «открытых дверей» и «равных возможностей» в Китае. Обострение обстановки на Ближнем Востоке и позиция европейских держав в отношении Турции.</w:t>
      </w:r>
    </w:p>
    <w:p w:rsidR="00AD34CE" w:rsidRDefault="00AD34CE" w:rsidP="00AD34CE">
      <w:pPr>
        <w:spacing w:line="360" w:lineRule="auto"/>
        <w:ind w:firstLine="708"/>
      </w:pPr>
      <w:r>
        <w:t>Продолжение и завершение раздела Африки. Англо-французское соперничество  в Африке. Фашодский инцидент. Англо-германское соперничество в Южной Африке. Англо-бурская война и позиция европейских стран.Сближение между Францией и Италией. Англо-французское  сближение. Соглашение об Антанте.</w:t>
      </w:r>
    </w:p>
    <w:p w:rsidR="00AD34CE" w:rsidRDefault="00AD34CE" w:rsidP="00AD34CE">
      <w:pPr>
        <w:spacing w:line="360" w:lineRule="auto"/>
        <w:ind w:firstLine="708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8. </w:t>
      </w:r>
      <w:r>
        <w:t xml:space="preserve"> </w:t>
      </w:r>
      <w:r w:rsidRPr="00AD34CE">
        <w:rPr>
          <w:b/>
        </w:rPr>
        <w:t>Внешняя политика США в последней трети XIX века.</w:t>
      </w:r>
    </w:p>
    <w:p w:rsidR="00AD34CE" w:rsidRDefault="00AD34CE" w:rsidP="00AD34CE">
      <w:pPr>
        <w:spacing w:line="360" w:lineRule="auto"/>
        <w:ind w:firstLine="708"/>
      </w:pPr>
      <w:r>
        <w:t>Политика США в Латинской Америке, в бассейне Тихого океана, на Дальнем Востоке. Проблема Панамского канала. Испано-американская война и ее итоги.</w:t>
      </w:r>
    </w:p>
    <w:p w:rsidR="00AD34CE" w:rsidRDefault="00AD34CE" w:rsidP="00AD34CE">
      <w:pPr>
        <w:spacing w:line="360" w:lineRule="auto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9. </w:t>
      </w:r>
      <w:r w:rsidRPr="00AD34CE">
        <w:rPr>
          <w:b/>
        </w:rPr>
        <w:t>Дальневосточный вопрос  в 1895 – 1905 гг.</w:t>
      </w:r>
    </w:p>
    <w:p w:rsidR="00AD34CE" w:rsidRDefault="00AD34CE" w:rsidP="00AD34CE">
      <w:pPr>
        <w:spacing w:line="360" w:lineRule="auto"/>
        <w:ind w:firstLine="708"/>
      </w:pPr>
      <w:r>
        <w:t xml:space="preserve">Дальневосточная политика европейских держав. Внешняя политика Японии. Англо-японский союзный договор </w:t>
      </w:r>
      <w:smartTag w:uri="urn:schemas-microsoft-com:office:smarttags" w:element="metricconverter">
        <w:smartTagPr>
          <w:attr w:name="ProductID" w:val="1902 г"/>
        </w:smartTagPr>
        <w:r>
          <w:t>1902 г</w:t>
        </w:r>
      </w:smartTag>
      <w:r>
        <w:t xml:space="preserve">. Дипломатическая подготовка России и Японии к войне. Русско-японская война и позиция европейских держав и США. Попытки Германии разорвать франко-русский союз. Свидание Вильгельма П и Николая П в Бьерке. </w:t>
      </w:r>
    </w:p>
    <w:p w:rsidR="00AD34CE" w:rsidRDefault="00AD34CE" w:rsidP="00AD34CE">
      <w:pPr>
        <w:spacing w:line="360" w:lineRule="auto"/>
      </w:pPr>
      <w:r>
        <w:t>Окончание русско-японской войны. Портсмутский мирный договор.</w:t>
      </w: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10. </w:t>
      </w:r>
      <w:r>
        <w:rPr>
          <w:i/>
        </w:rPr>
        <w:t xml:space="preserve"> </w:t>
      </w:r>
      <w:r w:rsidRPr="00AD34CE">
        <w:rPr>
          <w:b/>
        </w:rPr>
        <w:t>Завершение перегруппировки сил на международной арене в начале ХХ века.</w:t>
      </w:r>
    </w:p>
    <w:p w:rsidR="00AD34CE" w:rsidRDefault="00AD34CE" w:rsidP="00AD34CE">
      <w:pPr>
        <w:spacing w:line="360" w:lineRule="auto"/>
        <w:ind w:firstLine="708"/>
      </w:pPr>
      <w:r>
        <w:t xml:space="preserve">Марокканский вопрос после Мадридской конференции </w:t>
      </w:r>
      <w:smartTag w:uri="urn:schemas-microsoft-com:office:smarttags" w:element="metricconverter">
        <w:smartTagPr>
          <w:attr w:name="ProductID" w:val="1880 г"/>
        </w:smartTagPr>
        <w:r>
          <w:t>1880 г</w:t>
        </w:r>
      </w:smartTag>
      <w:r>
        <w:t xml:space="preserve">. Первый марокканский кризис 1905 – 1906 гг. Позиция европейских держав и США. Альхесирасская конференция </w:t>
      </w:r>
      <w:smartTag w:uri="urn:schemas-microsoft-com:office:smarttags" w:element="metricconverter">
        <w:smartTagPr>
          <w:attr w:name="ProductID" w:val="1906 г"/>
        </w:smartTagPr>
        <w:r>
          <w:t>1906 г</w:t>
        </w:r>
      </w:smartTag>
      <w:r>
        <w:t xml:space="preserve">. Англо-русское соглашение </w:t>
      </w:r>
      <w:smartTag w:uri="urn:schemas-microsoft-com:office:smarttags" w:element="metricconverter">
        <w:smartTagPr>
          <w:attr w:name="ProductID" w:val="1907 г"/>
        </w:smartTagPr>
        <w:r>
          <w:t>1907 г</w:t>
        </w:r>
      </w:smartTag>
      <w:r>
        <w:t xml:space="preserve">. Роль Балкан в международных отношениях начала ХХ в. Боснийский кризис 1908 – 1909 гг.  Позиция европейских стран. Русско-итальянское соглашение в Раккониджи. Свидание Вильгельма П и Николая П в Потсдаме в ноябре </w:t>
      </w:r>
      <w:smartTag w:uri="urn:schemas-microsoft-com:office:smarttags" w:element="metricconverter">
        <w:smartTagPr>
          <w:attr w:name="ProductID" w:val="19010 г"/>
        </w:smartTagPr>
        <w:r>
          <w:t>19010 г</w:t>
        </w:r>
      </w:smartTag>
      <w:r>
        <w:t>. Второй Марокканский (Агадирский) кризис. Итало-турецкая война. Обострение обстановки на Ближнем Востоке. Создание Балканского союза против Турции. Первая и вторая балканские войны. Позиция европейских стран. Миссия Лимана фон Сандерса в Турции.</w:t>
      </w:r>
    </w:p>
    <w:p w:rsidR="00AD34CE" w:rsidRDefault="00AD34CE" w:rsidP="00AD34CE">
      <w:pPr>
        <w:spacing w:line="360" w:lineRule="auto"/>
        <w:ind w:firstLine="708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>Тема 11.</w:t>
      </w:r>
      <w:r>
        <w:t xml:space="preserve">. </w:t>
      </w:r>
      <w:r w:rsidRPr="00AD34CE">
        <w:rPr>
          <w:b/>
        </w:rPr>
        <w:t xml:space="preserve">Международная обстановка к лету </w:t>
      </w:r>
      <w:smartTag w:uri="urn:schemas-microsoft-com:office:smarttags" w:element="metricconverter">
        <w:smartTagPr>
          <w:attr w:name="ProductID" w:val="1914 г"/>
        </w:smartTagPr>
        <w:r w:rsidRPr="00AD34CE">
          <w:rPr>
            <w:b/>
          </w:rPr>
          <w:t>1914 г</w:t>
        </w:r>
      </w:smartTag>
      <w:r w:rsidRPr="00AD34CE">
        <w:rPr>
          <w:b/>
        </w:rPr>
        <w:t>.</w:t>
      </w:r>
    </w:p>
    <w:p w:rsidR="00AD34CE" w:rsidRDefault="00AD34CE" w:rsidP="00AD34CE">
      <w:pPr>
        <w:spacing w:line="360" w:lineRule="auto"/>
        <w:ind w:firstLine="708"/>
      </w:pPr>
      <w:r>
        <w:t>Тройственный союз и Антанта накануне июльского кризиса: трения в Тройственном союзе, Италия в Тройственном союзе.  Консолидация Антанты. Внешняя политика  США и Японии.</w:t>
      </w:r>
    </w:p>
    <w:p w:rsidR="00AD34CE" w:rsidRDefault="00AD34CE" w:rsidP="00AD34CE">
      <w:pPr>
        <w:spacing w:line="360" w:lineRule="auto"/>
        <w:ind w:firstLine="708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12. </w:t>
      </w:r>
      <w:r w:rsidRPr="00AD34CE">
        <w:rPr>
          <w:b/>
        </w:rPr>
        <w:t xml:space="preserve">Июльский кризис </w:t>
      </w:r>
      <w:smartTag w:uri="urn:schemas-microsoft-com:office:smarttags" w:element="metricconverter">
        <w:smartTagPr>
          <w:attr w:name="ProductID" w:val="1914 г"/>
        </w:smartTagPr>
        <w:r w:rsidRPr="00AD34CE">
          <w:rPr>
            <w:b/>
          </w:rPr>
          <w:t>1914 г</w:t>
        </w:r>
      </w:smartTag>
      <w:r w:rsidRPr="00AD34CE">
        <w:rPr>
          <w:b/>
        </w:rPr>
        <w:t>.</w:t>
      </w:r>
    </w:p>
    <w:p w:rsidR="00AD34CE" w:rsidRDefault="00AD34CE" w:rsidP="00AD34CE">
      <w:pPr>
        <w:spacing w:line="360" w:lineRule="auto"/>
        <w:ind w:firstLine="708"/>
      </w:pPr>
      <w:r>
        <w:t>Покушение на кронпринца Франца- Фердинанда в Сараево. Германо-автро-венгерские   переговоры в Потсдаме 5 – 6 июля. Позиция Англии. Беседы английского министра иностранных дел Э. Грэя с немецким (6 и 9 июля) и русским  (8 июля)  послами. Визит президента Франции Р. Пуанкаре в Россию. Австрийский ультиматум  Сербии. Позиция европейских стран.  Объявление Австрией войны Сербии. Начало Первой мировой войны. Вступление в войну Германии, России, Франции Англии.</w:t>
      </w:r>
    </w:p>
    <w:p w:rsidR="00AD34CE" w:rsidRDefault="00AD34CE" w:rsidP="00AD34CE">
      <w:pPr>
        <w:spacing w:line="360" w:lineRule="auto"/>
        <w:ind w:firstLine="708"/>
      </w:pPr>
    </w:p>
    <w:p w:rsidR="00AD34CE" w:rsidRDefault="00AD34CE" w:rsidP="00AD34CE">
      <w:pPr>
        <w:spacing w:line="360" w:lineRule="auto"/>
        <w:rPr>
          <w:i/>
        </w:rPr>
      </w:pPr>
      <w:r>
        <w:rPr>
          <w:b/>
          <w:bCs/>
          <w:color w:val="000000"/>
        </w:rPr>
        <w:t xml:space="preserve">Тема 13. </w:t>
      </w:r>
      <w:r>
        <w:rPr>
          <w:i/>
        </w:rPr>
        <w:t xml:space="preserve"> </w:t>
      </w:r>
      <w:r w:rsidRPr="00AD34CE">
        <w:rPr>
          <w:b/>
        </w:rPr>
        <w:t>Международные отношения в период Первой мировой войны.</w:t>
      </w:r>
    </w:p>
    <w:p w:rsidR="00AD34CE" w:rsidRDefault="00AD34CE" w:rsidP="00AD34CE">
      <w:pPr>
        <w:spacing w:line="360" w:lineRule="auto"/>
        <w:ind w:firstLine="708"/>
      </w:pPr>
      <w:r>
        <w:t xml:space="preserve">Расширение масштабов войны. Вступление в войну Японии и Турции. Нейтралитет Италии. Переговоры  Италии с германским блоком и державами Антанты. Вступление Италии в войну на стороне Антанты. Вступление в войну Болгарии, Румынии, Греции. «Нейтралитет» США и их вступление в войну. Цели держав Антанты и германского блока  в войне. Межсоюзнические отношения  и межсоюзнические конференции  держав Антанты по экономическим, финансовым  вопросам, и вопросам ведения войны. Проблемы мира в годы Первой мировой войны. Компьенское перемирие. </w:t>
      </w:r>
    </w:p>
    <w:p w:rsidR="00621026" w:rsidRPr="004C1E53" w:rsidRDefault="00621026" w:rsidP="004C1E53">
      <w:r>
        <w:rPr>
          <w:color w:val="000000"/>
        </w:rPr>
        <w:t xml:space="preserve"> </w:t>
      </w:r>
    </w:p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D2774D">
      <w:pPr>
        <w:outlineLvl w:val="0"/>
      </w:pPr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D2774D">
      <w:pPr>
        <w:outlineLvl w:val="0"/>
      </w:pPr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CE5C77" w:rsidRDefault="00CE5C77" w:rsidP="001011D6">
      <w:pPr>
        <w:spacing w:after="240"/>
        <w:ind w:firstLine="600"/>
        <w:rPr>
          <w:szCs w:val="24"/>
        </w:rPr>
      </w:pPr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  <w:r>
        <w:br/>
        <w:t>Изучение курса осуществляется в процессе работы на лекционных занятиях и  систематической самостоятельной работы с учебной  литературой, а также предусматривает обязательное написание эссе по одной из тем для самостоятельной работы. При выполнении индивидуального (самостоятельного) задания в форме письменной работы (эссе) предусмотрена  проработка указанных в РПУД источников из списка рекомендуемой литературы.</w:t>
      </w:r>
      <w:r>
        <w:br/>
        <w:t>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карт, представляющих визуальный ряд.</w:t>
      </w:r>
    </w:p>
    <w:p w:rsidR="004C1E53" w:rsidRPr="004C1E53" w:rsidRDefault="004C1E53" w:rsidP="00D2774D">
      <w:pPr>
        <w:outlineLvl w:val="0"/>
      </w:pPr>
      <w:r w:rsidRPr="004C1E53">
        <w:t>3.1.2</w:t>
      </w:r>
      <w:r w:rsidRPr="004C1E53">
        <w:tab/>
        <w:t>Методическое обеспечение самостоятельной работы</w:t>
      </w:r>
    </w:p>
    <w:p w:rsidR="001011D6" w:rsidRDefault="00CE5C77" w:rsidP="001011D6">
      <w:pPr>
        <w:ind w:firstLine="360"/>
      </w:pPr>
      <w:r>
        <w:t xml:space="preserve">Самостоятельная работа в объеме </w:t>
      </w:r>
      <w:r w:rsidR="001011D6">
        <w:t>27</w:t>
      </w:r>
      <w:r>
        <w:t xml:space="preserve"> часов предусматривает обзор научной литературы по </w:t>
      </w:r>
      <w:r w:rsidR="001011D6">
        <w:t>при подготовке к практическим (семинарским занятиям)</w:t>
      </w:r>
      <w:r>
        <w:t>. Для чего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</w:t>
      </w:r>
      <w:r w:rsidR="001011D6">
        <w:t xml:space="preserve"> СПбГУ, и интернет-источниками. </w:t>
      </w:r>
      <w:r>
        <w:t xml:space="preserve">Самостоятельная работа  бакалавра предусматривает ознакомление и анализ  основной учебной и научной литературы, приведенной в списках РПУД.  Студент самостоятельно </w:t>
      </w:r>
      <w:r w:rsidR="001011D6">
        <w:t>выступает с 1 докладом на предложенную тему.</w:t>
      </w:r>
      <w:r>
        <w:t xml:space="preserve"> При подготовке </w:t>
      </w:r>
      <w:r w:rsidR="001011D6">
        <w:t>доклада</w:t>
      </w:r>
      <w:r>
        <w:t xml:space="preserve"> предусмотрена обязательная проработка  источников из списка рекомендуемой литературы (хрестоматий к курсу, глав из монографи</w:t>
      </w:r>
      <w:r w:rsidR="001011D6">
        <w:t xml:space="preserve">й и первоисточников). </w:t>
      </w:r>
    </w:p>
    <w:p w:rsidR="00CE5C77" w:rsidRDefault="00CE5C77" w:rsidP="001011D6">
      <w:pPr>
        <w:ind w:firstLine="360"/>
      </w:pPr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1011D6" w:rsidRDefault="001011D6" w:rsidP="00CE5C77"/>
    <w:p w:rsidR="004C1E53" w:rsidRPr="004C1E53" w:rsidRDefault="00CE5C77" w:rsidP="004C1E53">
      <w:r>
        <w:rPr>
          <w:b/>
          <w:bCs/>
          <w:u w:val="single"/>
        </w:rPr>
        <w:t xml:space="preserve">Методические указания студентам по </w:t>
      </w:r>
      <w:r w:rsidR="001011D6">
        <w:rPr>
          <w:b/>
          <w:bCs/>
          <w:u w:val="single"/>
        </w:rPr>
        <w:t>подготовке доклада</w:t>
      </w:r>
      <w:r>
        <w:br/>
        <w:t xml:space="preserve">   Изложение материала в </w:t>
      </w:r>
      <w:r w:rsidR="001011D6">
        <w:t>докладе</w:t>
      </w:r>
      <w:r>
        <w:t xml:space="preserve"> должно быть последовательным и логичным, содержание  </w:t>
      </w:r>
      <w:r w:rsidR="001011D6">
        <w:t>выступления</w:t>
      </w:r>
      <w:r>
        <w:t xml:space="preserve"> должно отвечать заявленной теме. Текст работы должен представлять:</w:t>
      </w:r>
      <w:r>
        <w:br/>
        <w:t>– результат историографического обзора изучаемого вопроса;</w:t>
      </w:r>
      <w:r>
        <w:br/>
        <w:t>– последовательное нарративное изложение сути изучаемого предмета;</w:t>
      </w:r>
      <w:r>
        <w:br/>
        <w:t>– результат озн</w:t>
      </w:r>
      <w:r w:rsidR="001011D6">
        <w:t>акомления с научной литературой</w:t>
      </w:r>
      <w:r>
        <w:t>;</w:t>
      </w:r>
      <w:r>
        <w:br/>
        <w:t>– владение соответствующим теме понятийным и терминологическим аппаратом.</w:t>
      </w:r>
      <w:r>
        <w:br/>
      </w:r>
    </w:p>
    <w:p w:rsidR="004C1E53" w:rsidRPr="004C1E53" w:rsidRDefault="004C1E53" w:rsidP="00D2774D">
      <w:pPr>
        <w:outlineLvl w:val="0"/>
      </w:pPr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1011D6" w:rsidRDefault="00CE5C77" w:rsidP="00CE5C77">
      <w:r>
        <w:t>Текущий контроль не предусмотрен.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br/>
        <w:t>В ходе экзамена (промежуточная аттестация; форма проведения - устная). Проверяются знания по всему курсу и используются следующие критерии оценки знаний. Вариант критериев выставления оценок:</w:t>
      </w:r>
      <w:r>
        <w:rPr>
          <w:color w:val="000000"/>
        </w:rPr>
        <w:br/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  <w:r>
        <w:rPr>
          <w:color w:val="000000"/>
        </w:rPr>
        <w:br/>
        <w:t xml:space="preserve">   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C1E53" w:rsidRPr="004C1E53" w:rsidRDefault="004C1E53" w:rsidP="004C1E53"/>
    <w:p w:rsidR="004C1E53" w:rsidRDefault="004C1E53" w:rsidP="00D2774D">
      <w:pPr>
        <w:outlineLvl w:val="0"/>
      </w:pPr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61C08" w:rsidRDefault="00761C08" w:rsidP="00D2774D">
      <w:pPr>
        <w:outlineLvl w:val="0"/>
      </w:pPr>
    </w:p>
    <w:p w:rsidR="00761C08" w:rsidRDefault="00761C08" w:rsidP="00761C08">
      <w:pPr>
        <w:spacing w:after="240"/>
        <w:jc w:val="left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>Список тем докладов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«Газетная» война России и Германии.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«Кошмар коалиций» О. фон Бисмарка.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Бисмарк как дипломат. (по мемуарам)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Восточный кризис и позиция стран Европы.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Европейская дипломатия на Берлинском конгрессе.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«Блестящая изоляция» Великобритании и маркиз Солсбери.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Сесил Д. Родс – строитель империи.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Противостояние России и Великобритании в Средней Азии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Германские колонии в Африке. История освоения.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Англо-германский антагонизм в Африке (линия Каир – Кейптаун)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Дипломатия и проблема строительства Багдадской железной дороги</w:t>
      </w:r>
    </w:p>
    <w:p w:rsidR="00761C08" w:rsidRDefault="00761C08" w:rsidP="00761C08">
      <w:pPr>
        <w:numPr>
          <w:ilvl w:val="0"/>
          <w:numId w:val="33"/>
        </w:numPr>
      </w:pPr>
      <w:r w:rsidRPr="00761C08">
        <w:t>Создание независимого государства Конго.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Французская политика в отношении Индокитая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Тунис и Египет во внешней политике Франции. Проблема разграничения сфер влияния. </w:t>
      </w:r>
    </w:p>
    <w:p w:rsidR="00761C08" w:rsidRDefault="00761C08" w:rsidP="00761C08">
      <w:pPr>
        <w:numPr>
          <w:ilvl w:val="0"/>
          <w:numId w:val="33"/>
        </w:numPr>
      </w:pPr>
      <w:r>
        <w:t>Марокканские кризисы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Таможенные войны Франции и Италии. Путь к сближению.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Проникновение Италии в Сомали и Эритрею.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Создание Средиземноморской Антанты. 1. Сербо-болгарский конфликт </w:t>
      </w:r>
      <w:smartTag w:uri="urn:schemas-microsoft-com:office:smarttags" w:element="metricconverter">
        <w:smartTagPr>
          <w:attr w:name="ProductID" w:val="1885 г"/>
        </w:smartTagPr>
        <w:r w:rsidRPr="00761C08">
          <w:t>1885 г</w:t>
        </w:r>
      </w:smartTag>
      <w:r w:rsidRPr="00761C08">
        <w:t>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Греко-турецкая война </w:t>
      </w:r>
      <w:smartTag w:uri="urn:schemas-microsoft-com:office:smarttags" w:element="metricconverter">
        <w:smartTagPr>
          <w:attr w:name="ProductID" w:val="1897 г"/>
        </w:smartTagPr>
        <w:r w:rsidRPr="00761C08">
          <w:t>1897 г</w:t>
        </w:r>
      </w:smartTag>
      <w:r w:rsidRPr="00761C08">
        <w:t>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Южная Добруджа, Бессарабия, Софийский санджак и Восточная Румелия. Спорные территории в конце XIX – нач. ХХ вв.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Внешнеполитические доктрины США в конце XIX – нач. ХХ века. Поправки Рузвельта и Лоджа к доктрине Монро.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Панамериканская конференция </w:t>
      </w:r>
      <w:smartTag w:uri="urn:schemas-microsoft-com:office:smarttags" w:element="metricconverter">
        <w:smartTagPr>
          <w:attr w:name="ProductID" w:val="1889 г"/>
        </w:smartTagPr>
        <w:r w:rsidRPr="00761C08">
          <w:t>1889 г</w:t>
        </w:r>
      </w:smartTag>
      <w:r w:rsidRPr="00761C08">
        <w:t>. И создание Панамериканского союза.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Испано-американская война </w:t>
      </w:r>
      <w:smartTag w:uri="urn:schemas-microsoft-com:office:smarttags" w:element="metricconverter">
        <w:smartTagPr>
          <w:attr w:name="ProductID" w:val="1898 г"/>
        </w:smartTagPr>
        <w:r w:rsidRPr="00761C08">
          <w:t>1898 г</w:t>
        </w:r>
      </w:smartTag>
      <w:r w:rsidRPr="00761C08">
        <w:t>. и международная дипломатия.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Англо-бурская война и политика европейских держав.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Строительство Панамского канала и Ф. Лессепс.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Политика «самоусиления» Китая в конце XIX – нач. ХХ вв.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Битва европейских держав за концессии в Китае и доктрина «открытых дверей и равных возможностей».</w:t>
      </w:r>
    </w:p>
    <w:p w:rsidR="00761C08" w:rsidRDefault="00761C08" w:rsidP="00761C08">
      <w:pPr>
        <w:numPr>
          <w:ilvl w:val="0"/>
          <w:numId w:val="33"/>
        </w:numPr>
      </w:pPr>
      <w:r w:rsidRPr="00761C08">
        <w:t xml:space="preserve">Международный статус Кореи в конце XIX – нач. ХХ вв.. 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«Пангерманизм» и внешняя политика Германии.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Вопрос Эльзаса и Лотарингии во внешней политике Германии и Франции в 1871-1914 гг.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 xml:space="preserve">Гаагская конференция </w:t>
      </w:r>
      <w:smartTag w:uri="urn:schemas-microsoft-com:office:smarttags" w:element="metricconverter">
        <w:smartTagPr>
          <w:attr w:name="ProductID" w:val="1899 г"/>
        </w:smartTagPr>
        <w:r w:rsidRPr="00761C08">
          <w:t>1899 г</w:t>
        </w:r>
      </w:smartTag>
      <w:r w:rsidRPr="00761C08">
        <w:t>.. Балканы в стратегии стран Антанты и её противников</w:t>
      </w:r>
    </w:p>
    <w:p w:rsidR="00761C08" w:rsidRPr="00761C08" w:rsidRDefault="00761C08" w:rsidP="00761C08">
      <w:pPr>
        <w:numPr>
          <w:ilvl w:val="0"/>
          <w:numId w:val="33"/>
        </w:numPr>
      </w:pPr>
      <w:r w:rsidRPr="00761C08">
        <w:t>Свидание в Бьёрке. Попытка германо-русского союза.</w:t>
      </w:r>
    </w:p>
    <w:p w:rsidR="00761C08" w:rsidRDefault="00761C08" w:rsidP="00761C08">
      <w:pPr>
        <w:numPr>
          <w:ilvl w:val="0"/>
          <w:numId w:val="33"/>
        </w:numPr>
      </w:pPr>
      <w:r w:rsidRPr="00761C08">
        <w:t xml:space="preserve">Июльский кризис </w:t>
      </w:r>
      <w:smartTag w:uri="urn:schemas-microsoft-com:office:smarttags" w:element="metricconverter">
        <w:smartTagPr>
          <w:attr w:name="ProductID" w:val="1914 г"/>
        </w:smartTagPr>
        <w:r w:rsidRPr="00761C08">
          <w:t>1914 г</w:t>
        </w:r>
      </w:smartTag>
      <w:r w:rsidRPr="00761C08">
        <w:t xml:space="preserve">. </w:t>
      </w:r>
    </w:p>
    <w:p w:rsidR="00761C08" w:rsidRDefault="00761C08" w:rsidP="00761C08">
      <w:pPr>
        <w:numPr>
          <w:ilvl w:val="0"/>
          <w:numId w:val="33"/>
        </w:numPr>
      </w:pPr>
      <w:r w:rsidRPr="00761C08">
        <w:t>Визит Раймона Пуанкаре в Санкт-Петербург</w:t>
      </w:r>
    </w:p>
    <w:p w:rsidR="00CE5C77" w:rsidRDefault="00CE5C77" w:rsidP="00D2774D">
      <w:pPr>
        <w:spacing w:after="240"/>
        <w:jc w:val="left"/>
        <w:outlineLvl w:val="0"/>
        <w:rPr>
          <w:color w:val="000000"/>
        </w:rPr>
      </w:pPr>
      <w:r>
        <w:rPr>
          <w:b/>
          <w:bCs/>
          <w:color w:val="000000"/>
          <w:u w:val="single"/>
        </w:rPr>
        <w:t xml:space="preserve">Список вопросов для проведения промежуточной аттестации по курсу </w:t>
      </w:r>
      <w:r>
        <w:rPr>
          <w:color w:val="000000"/>
        </w:rPr>
        <w:t xml:space="preserve"> 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Источники по истории международных отношений последней трети XIX – начала ХХ вв.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Литература по истории международных отношений последней трети XIX – начала ХХ вв.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Происхождение франко-прусской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Международные отношения в период франко-прусской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Бисмарк – руководитель внешней политики Пруссии – Германии.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Франко-германские отношения в 1870 – 1880-х гг.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Русско-германские отношения  в 1870 – 1880-х гг.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Англо-русские отношения в 1870 – 1880-х гг.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Восточный кризис 1875 – 1877 гг.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Международные отношения в период русско-турецкой войны 1877 – 1878 гг.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 xml:space="preserve">Сан-Стефанский мирный договор  и Берлинский конгресс </w:t>
      </w:r>
      <w:smartTag w:uri="urn:schemas-microsoft-com:office:smarttags" w:element="metricconverter">
        <w:smartTagPr>
          <w:attr w:name="ProductID" w:val="1878 г"/>
        </w:smartTagPr>
        <w:r>
          <w:t>1878 г</w:t>
        </w:r>
      </w:smartTag>
      <w:r>
        <w:t>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Создание Тройственного союза.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Внешняя политика Германии в 80-х гг.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Внешняя политика России в 80-х гг.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Создание франко-русского союза.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Англо-французские отношения конца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Колониальные проблемы  в мировой политике  80-х гг.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 xml:space="preserve"> Колониальные проблемы в мировой политике 90-х гг.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Борьба держав на Дальнем Востоке в конце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Политика США на Дальнем Востоке в конце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Экспансия США в Центральной Америке в конце XIX – начале ХХ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 xml:space="preserve">Испано-американская война </w:t>
      </w:r>
      <w:smartTag w:uri="urn:schemas-microsoft-com:office:smarttags" w:element="metricconverter">
        <w:smartTagPr>
          <w:attr w:name="ProductID" w:val="1898 г"/>
        </w:smartTagPr>
        <w:r>
          <w:t>1898 г</w:t>
        </w:r>
      </w:smartTag>
      <w:r>
        <w:t>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Борьба держав на Балканах и на Ближнем Востоке в 80-х – 90-х гг. XIX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Внешняя политика Англии в конце XIX – начале ХХ вв.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Основные тенденции внешней политики США в конце XIX – начале ХХ вв.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Англо-американские  отношения в конце XIX – начале ХХ вв.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Англо-бурская война и позиция европейских держав.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Две Гаагские конференции мира и гонка вооружений в начале ХХ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Перегруппировка политических сил на международной арене в начале ХХ в.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Русско-японская война. Позиция европейских стран.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Сближение Англии и Франции в начале ХХ в. Образование Англо-французской Антанты.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Первый Марокканский кризис.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Завершение создания Антанты: англо-русское соглашение 1907 года.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Боснийский кризис 1908 – 1909 гг.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Второй Марокканский (Агадирский кризис).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Внешняя политика Италии в начале ХХ в. Итало-турецкая война.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Балканские войны 1912 – 1913 гг. и европейская дипломатия.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Международная обстановка накануне Первой мировой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Возникновение Первой мировой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 xml:space="preserve">Июльский кризис </w:t>
      </w:r>
      <w:smartTag w:uri="urn:schemas-microsoft-com:office:smarttags" w:element="metricconverter">
        <w:smartTagPr>
          <w:attr w:name="ProductID" w:val="1914 г"/>
        </w:smartTagPr>
        <w:r>
          <w:t>1914 г</w:t>
        </w:r>
      </w:smartTag>
      <w:r>
        <w:t>. Начало Первой мировой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Внешняя политика Японии накануне и во время Первой мировой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Вступление Италии в Первую мировую войну.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Вступление в Первую мировую войну Турции, Болгарии, Румынии, Греции.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«Нейтралитет» и вступление США в Первую мировую войну.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Цели Германии и Австро-Венгрии в Первой мировой войне.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Цели держав Антанты в Первой мировой войне.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Проблема сепаратного мира в годы Первой мировой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 xml:space="preserve">Мирная инициатива германского блока от 12 декабря </w:t>
      </w:r>
      <w:smartTag w:uri="urn:schemas-microsoft-com:office:smarttags" w:element="metricconverter">
        <w:smartTagPr>
          <w:attr w:name="ProductID" w:val="1916 г"/>
        </w:smartTagPr>
        <w:r>
          <w:t>1916 г</w:t>
        </w:r>
      </w:smartTag>
      <w:r>
        <w:t>. и мирные маневры президента США В. Вильсона.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Межсоюзнические отношения и межсоюзнические конференции стран Антанты в период Первой мировой войны.</w:t>
      </w:r>
    </w:p>
    <w:p w:rsidR="001011D6" w:rsidRDefault="001011D6" w:rsidP="001011D6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</w:pPr>
      <w:r>
        <w:t>Международная обстановка в 1917 – 1918 гг. Компьенское перемирие.</w:t>
      </w:r>
    </w:p>
    <w:p w:rsidR="001011D6" w:rsidRDefault="001011D6" w:rsidP="001011D6">
      <w:pPr>
        <w:tabs>
          <w:tab w:val="left" w:pos="-5220"/>
        </w:tabs>
        <w:suppressAutoHyphens/>
        <w:spacing w:before="0" w:after="0" w:line="360" w:lineRule="auto"/>
        <w:ind w:left="360"/>
      </w:pPr>
    </w:p>
    <w:p w:rsidR="0075560F" w:rsidRPr="004C1E53" w:rsidRDefault="0075560F" w:rsidP="00D2774D">
      <w:pPr>
        <w:outlineLvl w:val="0"/>
      </w:pPr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CE5C77" w:rsidRDefault="00CE5C77" w:rsidP="00CE5C77">
      <w:pPr>
        <w:jc w:val="left"/>
        <w:rPr>
          <w:color w:val="000000"/>
          <w:szCs w:val="24"/>
        </w:rPr>
      </w:pPr>
      <w:r>
        <w:rPr>
          <w:color w:val="000000"/>
        </w:rPr>
        <w:t xml:space="preserve">   Анкета-отзыв на учебную дисциплину «История международных отношений </w:t>
      </w:r>
      <w:r w:rsidR="001011D6">
        <w:rPr>
          <w:color w:val="000000"/>
        </w:rPr>
        <w:t>1870-1918 гг.</w:t>
      </w:r>
      <w:r>
        <w:rPr>
          <w:color w:val="000000"/>
        </w:rPr>
        <w:t>»</w:t>
      </w:r>
      <w:r>
        <w:rPr>
          <w:color w:val="000000"/>
        </w:rPr>
        <w:br/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  <w:r>
        <w:rPr>
          <w:color w:val="000000"/>
        </w:rPr>
        <w:br/>
        <w:t>1. Насколько Вы удовлетворены содержанием дисциплины в целом?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 xml:space="preserve">2. Насколько Вы удовлетворены общим стилем преподавания? 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3. Как Вы оцениваете качество подготовки предложенных методических материалов?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5. Что бы Вы предложили изменить в методическом и содержательном плане для совершенствования преподавания данной дисциплины?</w:t>
      </w:r>
      <w:r>
        <w:rPr>
          <w:color w:val="000000"/>
        </w:rPr>
        <w:br/>
        <w:t>Комментарий______________________________________________</w:t>
      </w:r>
    </w:p>
    <w:p w:rsidR="0075560F" w:rsidRPr="004C1E53" w:rsidRDefault="0075560F" w:rsidP="004C1E53"/>
    <w:p w:rsidR="004C1E53" w:rsidRPr="004C1E53" w:rsidRDefault="004C1E53" w:rsidP="00D2774D">
      <w:pPr>
        <w:outlineLvl w:val="0"/>
      </w:pPr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D2774D">
      <w:pPr>
        <w:outlineLvl w:val="0"/>
      </w:pPr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 xml:space="preserve">К проведению занятий должны допускаться преподаватели, имеющие базовое образование </w:t>
      </w:r>
      <w:r>
        <w:rPr>
          <w:color w:val="993300"/>
        </w:rPr>
        <w:t>,</w:t>
      </w:r>
      <w:r>
        <w:rPr>
          <w:color w:val="000000"/>
        </w:rPr>
        <w:t xml:space="preserve"> </w:t>
      </w:r>
      <w:r>
        <w:t>а также ст</w:t>
      </w:r>
      <w:r>
        <w:rPr>
          <w:color w:val="000000"/>
        </w:rPr>
        <w:t>аж педагогической работы не менее 1 года.</w:t>
      </w:r>
    </w:p>
    <w:p w:rsidR="004C1E53" w:rsidRPr="004C1E53" w:rsidRDefault="004C1E53" w:rsidP="00D2774D">
      <w:pPr>
        <w:outlineLvl w:val="0"/>
      </w:pPr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Обеспечения учебно-вспомогательным персоналом не требуется.</w:t>
      </w:r>
    </w:p>
    <w:p w:rsidR="004C1E53" w:rsidRPr="004C1E53" w:rsidRDefault="004C1E53" w:rsidP="00D2774D">
      <w:pPr>
        <w:outlineLvl w:val="0"/>
      </w:pPr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D2774D">
      <w:pPr>
        <w:outlineLvl w:val="0"/>
      </w:pPr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</w:p>
    <w:p w:rsidR="004C1E53" w:rsidRPr="004C1E53" w:rsidRDefault="004C1E53" w:rsidP="00D2774D">
      <w:pPr>
        <w:outlineLvl w:val="0"/>
      </w:pPr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CE5C77" w:rsidRDefault="00CE5C77" w:rsidP="00CE5C77">
      <w:pPr>
        <w:rPr>
          <w:szCs w:val="24"/>
        </w:rPr>
      </w:pPr>
      <w:r>
        <w:t>a) наличие доски, аудиовизуальной техники, включая мультимедиапроектор, компьютер.</w:t>
      </w:r>
    </w:p>
    <w:p w:rsidR="004C1E53" w:rsidRPr="004C1E53" w:rsidRDefault="004C1E53" w:rsidP="00D2774D">
      <w:pPr>
        <w:outlineLvl w:val="0"/>
      </w:pPr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CE5C77" w:rsidRDefault="00CE5C77" w:rsidP="00CE5C77">
      <w:pPr>
        <w:rPr>
          <w:szCs w:val="24"/>
        </w:rPr>
      </w:pPr>
      <w:r>
        <w:t>не требуется</w:t>
      </w:r>
    </w:p>
    <w:p w:rsidR="004C1E53" w:rsidRPr="004C1E53" w:rsidRDefault="004C1E53" w:rsidP="00D2774D">
      <w:pPr>
        <w:outlineLvl w:val="0"/>
      </w:pPr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Программное обеспечение Windows7-10 и пакет Office-2014, Acrobat Reader.</w:t>
      </w:r>
    </w:p>
    <w:p w:rsidR="004C1E53" w:rsidRPr="004C1E53" w:rsidRDefault="004C1E53" w:rsidP="00D2774D">
      <w:pPr>
        <w:outlineLvl w:val="0"/>
      </w:pPr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Возможность копирования и размножения текстов в объеме, необходимом для организации и проведения занятий по заявкам преподавателей.</w:t>
      </w:r>
    </w:p>
    <w:p w:rsidR="004C1E53" w:rsidRPr="004C1E53" w:rsidRDefault="004C1E53" w:rsidP="004C1E53"/>
    <w:p w:rsidR="004C1E53" w:rsidRPr="00E13CC7" w:rsidRDefault="004C1E53" w:rsidP="00D2774D">
      <w:pPr>
        <w:outlineLvl w:val="0"/>
      </w:pPr>
      <w:r w:rsidRPr="00E13CC7">
        <w:rPr>
          <w:b/>
        </w:rPr>
        <w:t>3.4.</w:t>
      </w:r>
      <w:r w:rsidRPr="00E13CC7">
        <w:rPr>
          <w:b/>
        </w:rPr>
        <w:tab/>
        <w:t>Информационное обеспечение</w:t>
      </w:r>
    </w:p>
    <w:p w:rsidR="004C1E53" w:rsidRPr="00E13CC7" w:rsidRDefault="004C1E53" w:rsidP="007770C6">
      <w:pPr>
        <w:numPr>
          <w:ilvl w:val="2"/>
          <w:numId w:val="36"/>
        </w:numPr>
        <w:outlineLvl w:val="0"/>
      </w:pPr>
      <w:r w:rsidRPr="00E13CC7">
        <w:t>Список обязательной литературы</w:t>
      </w:r>
    </w:p>
    <w:p w:rsidR="007770C6" w:rsidRDefault="007770C6" w:rsidP="007770C6">
      <w:pPr>
        <w:spacing w:before="0" w:after="0"/>
        <w:rPr>
          <w:color w:val="000000"/>
        </w:rPr>
      </w:pPr>
      <w:r>
        <w:rPr>
          <w:color w:val="000000"/>
        </w:rPr>
        <w:t xml:space="preserve">1. </w:t>
      </w:r>
      <w:r w:rsidR="00CE5C77" w:rsidRPr="00E13CC7">
        <w:rPr>
          <w:color w:val="000000"/>
        </w:rPr>
        <w:t>История международных отношений. В 3-х т. Под ред. А. Торкунова и М. Наринского. Т.</w:t>
      </w:r>
      <w:r>
        <w:rPr>
          <w:color w:val="000000"/>
        </w:rPr>
        <w:t>2</w:t>
      </w:r>
      <w:r w:rsidR="00CE5C77" w:rsidRPr="00E13CC7">
        <w:rPr>
          <w:color w:val="000000"/>
        </w:rPr>
        <w:t xml:space="preserve">  - (Ревякин А.В. и Васильева Н.Ю.). М., 2012</w:t>
      </w:r>
      <w:r>
        <w:rPr>
          <w:color w:val="000000"/>
        </w:rPr>
        <w:t>.</w:t>
      </w:r>
    </w:p>
    <w:p w:rsidR="007770C6" w:rsidRDefault="007770C6" w:rsidP="007770C6">
      <w:pPr>
        <w:spacing w:before="0" w:after="0"/>
        <w:rPr>
          <w:color w:val="000000"/>
        </w:rPr>
      </w:pPr>
      <w:r>
        <w:rPr>
          <w:color w:val="000000"/>
        </w:rPr>
        <w:t xml:space="preserve">2. </w:t>
      </w:r>
      <w:r w:rsidRPr="00124627">
        <w:rPr>
          <w:szCs w:val="24"/>
        </w:rPr>
        <w:t xml:space="preserve">Личность в истории в эпоху нового и новейшего времени [редкол.: д.ист.н., проф. В.А. Ушаков (пред. и отв. ред.) и др.] : (памяти профессора С.И. Ворошилова) : материалы международной научной конференции, [Санкт-Петербург, декабрь </w:t>
      </w:r>
      <w:smartTag w:uri="urn:schemas-microsoft-com:office:smarttags" w:element="metricconverter">
        <w:smartTagPr>
          <w:attr w:name="ProductID" w:val="2009 г"/>
        </w:smartTagPr>
        <w:r w:rsidRPr="00124627">
          <w:rPr>
            <w:szCs w:val="24"/>
          </w:rPr>
          <w:t>2009 г</w:t>
        </w:r>
      </w:smartTag>
      <w:r w:rsidRPr="00124627">
        <w:rPr>
          <w:szCs w:val="24"/>
        </w:rPr>
        <w:t>. - Санкт-Петербург : Издательский дом Санкт-Петербургского государственного университета, 2011. - 566 с.</w:t>
      </w:r>
    </w:p>
    <w:p w:rsidR="007770C6" w:rsidRPr="007770C6" w:rsidRDefault="007770C6" w:rsidP="007770C6">
      <w:pPr>
        <w:spacing w:before="0" w:after="0"/>
        <w:rPr>
          <w:color w:val="000000"/>
        </w:rPr>
      </w:pPr>
      <w:r>
        <w:rPr>
          <w:color w:val="000000"/>
        </w:rPr>
        <w:t xml:space="preserve">3. </w:t>
      </w:r>
      <w:r w:rsidRPr="004A63AC">
        <w:rPr>
          <w:szCs w:val="24"/>
        </w:rPr>
        <w:t>Актуальные проблемы истории и историографии стран Западной Европы и Америки в новое и новейшее время: памяти наших учителей - создателей Ленинградской-Петербургской школы историков : материалы научной конференции, [декабрь 2011] / [редкол.:... к.ист.н., доц. Н. П. Евдокимова (отв. ред.) и др.]. - Ишим : Изд-во Ишимского гос. пед. ин-та, 2012. - 250, [2] с.</w:t>
      </w:r>
    </w:p>
    <w:p w:rsidR="007770C6" w:rsidRPr="00E13CC7" w:rsidRDefault="007770C6" w:rsidP="00CE5C77">
      <w:pPr>
        <w:spacing w:after="240"/>
        <w:jc w:val="left"/>
        <w:rPr>
          <w:color w:val="000000"/>
        </w:rPr>
      </w:pPr>
    </w:p>
    <w:p w:rsidR="004C1E53" w:rsidRPr="00E13CC7" w:rsidRDefault="004C1E53" w:rsidP="00122BEA">
      <w:pPr>
        <w:spacing w:after="240"/>
        <w:jc w:val="left"/>
      </w:pPr>
      <w:r w:rsidRPr="00E13CC7">
        <w:t>3.4.2</w:t>
      </w:r>
      <w:r w:rsidRPr="00E13CC7">
        <w:tab/>
        <w:t>Список дополнительной литературы</w:t>
      </w:r>
    </w:p>
    <w:p w:rsidR="001011D6" w:rsidRDefault="001011D6" w:rsidP="00E13CC7">
      <w:pPr>
        <w:spacing w:before="0" w:after="0"/>
        <w:outlineLvl w:val="0"/>
        <w:rPr>
          <w:highlight w:val="yellow"/>
        </w:rPr>
      </w:pPr>
    </w:p>
    <w:p w:rsidR="00E13CC7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История международных отношений и внешней политики России. 1648 – 2000. /Под ред. А.С. Протопопова. М., 2001. (Главы по истории международных отношений 1870 – 1918 гг.)</w:t>
      </w:r>
    </w:p>
    <w:p w:rsidR="00E13CC7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 xml:space="preserve">Новая история  стран Европы и Америки: Начало 1870-х  годов –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>./Под ред. И.В. Григорьевой. М., 2001. (Главы по истории международных отношений 1870 – 1918 гг.)</w:t>
      </w:r>
    </w:p>
    <w:p w:rsidR="00E13CC7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Новая история стран Европы и Америки. /Под ред.Е.Е. Юровской и И.М. Кривогуза. В 2 т. М., 1998. Т. 2.  (Главы по истории международных отношений 1870 – 1918 гг.)</w:t>
      </w:r>
    </w:p>
    <w:p w:rsidR="00E13CC7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Дипломатический словарь. В 3 т. (Любое издание).</w:t>
      </w:r>
    </w:p>
    <w:p w:rsidR="00E13CC7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История дипломатии. /Под ред. Акад. В.П. Потемкина. В 2 т. Том 2: Дипломатия в новое время (1872 – 1919 гг.). М., Л., 1945.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Алексеева И</w:t>
      </w:r>
      <w:r>
        <w:rPr>
          <w:b/>
        </w:rPr>
        <w:t>.</w:t>
      </w:r>
      <w:r>
        <w:t xml:space="preserve">В. Агония Сердечного согласия: Царизм, буржуазия и их союзники по Антанте. 1914 – </w:t>
      </w:r>
      <w:smartTag w:uri="urn:schemas-microsoft-com:office:smarttags" w:element="metricconverter">
        <w:smartTagPr>
          <w:attr w:name="ProductID" w:val="1917. Л"/>
        </w:smartTagPr>
        <w:r>
          <w:t>1917. Л</w:t>
        </w:r>
      </w:smartTag>
      <w:r>
        <w:t>., 1990.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Бовыкин В.И. Из истории возникновения Первой мировой войны и отношения  между Россией и Францией в 1912 – 1917 гг. М., 1961.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Виноградов К.Б. Боснийский кризис 1908 – 1909 гг.: Пролог Первой мировой войны. Л., 1964.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Виноградов К.Б. Буржуазная историография Первой мировой войны: Происхождение войны и международные отношения  1914 – 1917 гг. М., 1962.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Виноградов К.Б. Мировая политика 60 – 80-х гг. XIX в.: События и люди. СПб., 1991.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Виноградов К.Б. О захватнических целях Германии в Первой мировой войне. /Вопросы истории. 1961. № 5.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Гершов З.М. Вудро Вильсон. М., 1983.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Гершов З.М. «Нейтралитет» США в годы Первой мировой войны. М., 1962.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Готлиб В.В. Тайная дипломатия во время Первой мировой войны. М., 1960.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Грюнвальд К. Франко-русские союзы. М., 1968.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Дебидур А. Дипломатическая история Европы. 1814 – 1878. В 2 т. /Перев. с франц. Ростов-на-Дону, 1995. Т. 2. (Главы 10 – 13 и Заключение).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Дэвидсон А.Б. Сесил Родс и его время. М., 1964.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Евдокимова Н.П. Между Востоком и Западом: Проблема сепаратного мира и маневры дипломатии австро-германского блока в 1914 – 1917 гг. Л., 1985.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Евдокимова Н.П., Виватенко С.В. Раймон Пуанкаре – президент Франции. СПб., 2006.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Емец В.А. Очерки истории внешней политики России в период Первой мировой войны: Взаимоотношения России с союзниками по вопросам ведения войны. М., 1977.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Ерусалимский А.С. Внешняя политика  и дипломатия германского империализма в конце XIX в. М., 1951.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Ерусалимский А.С. Бисмарк: дипломатия и милитаризм. М., 1968.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Залесский А.М. Первая мировая война: Биографический энциклопедический словарь. М., 2000.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Камбон Ж. Дипломат. /Перев. с франц. М., 1946.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Ковалев А.Н. Азбука дипломатии. М., 1965.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Кирова К.Э. Итальянская экспансия в Восточном Средиземноморье в начале ХХ в. М., 1973.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Кросс Б.Б. Румыния между Тройственным союзом и Антантой: Очерки истории дипломатической борьбы за Румынию и ее внешнюю политику в 1908 – 1914 гг. Псков, 1996.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Левин Д.Б. Дипломатия, ее сущность, методы и формы.  М., 1962.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Манфред А.З. Образование русско-французского союза. М., 1975.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Международные отношения на Дальнем Востоке (1870 – 1949). М., 1956.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Никитина И.А. Захват бурских республик Англией (1889 – 1902 гг.). М., 1970.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Николсон Г. Дипломат. /Перев. с англ. М., 1941.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Николсон Г. Дипломатическое искусство. /Перев. с англ. М., 1962.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Нотович Ф.И. Дипломатическая борьба в годы Первой мировой войны. М.,-Л., 1947.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Нотович Ф.И. Захватническая политика германского империализма на Востоке  в 1914 – 1918 гг. М., 1947.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Остальцова А.Ф. Англо-русское соглашение й907 г. Саратов, 1977.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Павлов А.Ю. Скованные одной целью: Стратегическое взаимодействие России и ее союзников в годы Первой мировой войны (1914 – 1917 гг.). СПб., 2008.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Палмер А. Бисмарк. Смоленск, 1998.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Парфенов И.Д. Колониальная экспансия Великобритании в последней трети XIX в. М., 1991.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Первая мировая война: Дискуссионные проблемы истории. /Отв. Ред. Ю.А. Писарев, В.Л. Мальков. М., 1994.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 xml:space="preserve">Писарев Ю.А. Сербия на Голгофе и политика великих держав: </w:t>
      </w:r>
      <w:smartTag w:uri="urn:schemas-microsoft-com:office:smarttags" w:element="metricconverter">
        <w:smartTagPr>
          <w:attr w:name="ProductID" w:val="1916 г"/>
        </w:smartTagPr>
        <w:r>
          <w:t>1916 г</w:t>
        </w:r>
      </w:smartTag>
      <w:r>
        <w:t>. М., 1993.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Писарев Ю.А. Тайны Первой мировой войны: Россия и Сербия в 1914 – 1915 гг. М., 1990.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 xml:space="preserve">Полетика Н.М. Возникновение Первой мировой войны (Июльский кризис </w:t>
      </w:r>
      <w:smartTag w:uri="urn:schemas-microsoft-com:office:smarttags" w:element="metricconverter">
        <w:smartTagPr>
          <w:attr w:name="ProductID" w:val="1914 г"/>
        </w:smartTagPr>
        <w:r>
          <w:t>1914 г</w:t>
        </w:r>
      </w:smartTag>
      <w:r>
        <w:t>.). М., 1964.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Розенталь. Дипломатическая история франко-русского союза. М., 1960.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Ротштейн Ф.А. Международные отношения в конце XIX века. М.,-Л., 1960.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Рыбаченок И.С. Министр иностранных дел А.Б. Лобанов-Ростовский. //Новая и новейшая история.  1992. № 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Сказкин С.Д. Конец австро-русско-германского союза: Исследования по истории русско-германских и русско-австрийских отношений в связи с восточным вопросом в 80-е годы XIX столетия. М., 1974.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Слезкин Л.Ю. Испано-американская война 1898 года. М., 1956.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Серова О.В. От Тройственного союза  к Антанте: итальянская внешняя политика и дипломатия  в конце XIX – начале ХХ века. М., 1983.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Соловьев О.Ф. Обреченный альянс: заговор империалистов против народов России. 1914 – 1917 гг. М., 1986.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Тарле Е.В. Европа в эпоху империализма. М., 1967.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Трухановский В.Г. Бенджамин Дизраэли или история одной невероятной карьеры. М., 1993.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Уткин А.И. Дипломатия Вудро Вильсона. М., 1989.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 xml:space="preserve">Фурсенко А.А. Борьба за раздел Китая и американская доктрина «открытых дверей». 1895 – </w:t>
      </w:r>
      <w:smartTag w:uri="urn:schemas-microsoft-com:office:smarttags" w:element="metricconverter">
        <w:smartTagPr>
          <w:attr w:name="ProductID" w:val="1900. М"/>
        </w:smartTagPr>
        <w:r>
          <w:t>1900. М</w:t>
        </w:r>
      </w:smartTag>
      <w:r>
        <w:t>.,-Л., 1956.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Хевролина В.М. Российский дипломат граф Н.П. Игнатьев. //Новая и новейшая история. 1992. № 1.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Черкасов П.П. Судьба империи: Очерк колониальной экспансии Франции в XV – ХХ вв. М., 1983.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Чубинский В.В. Бисмарк: Политическая биография. М., 1997.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Яхимович З.П. Итало-турецкая война 1911 – 1912 гг. М., 1967.</w:t>
      </w:r>
    </w:p>
    <w:p w:rsidR="001011D6" w:rsidRDefault="001011D6" w:rsidP="00E13CC7">
      <w:pPr>
        <w:numPr>
          <w:ilvl w:val="0"/>
          <w:numId w:val="26"/>
        </w:numPr>
        <w:tabs>
          <w:tab w:val="left" w:pos="-5220"/>
        </w:tabs>
        <w:spacing w:before="0" w:after="0"/>
      </w:pPr>
      <w:r>
        <w:t>Яхимович З.П. Внешняя политика Италии в 1908 – 1914 гг. М., 1973.</w:t>
      </w:r>
    </w:p>
    <w:p w:rsidR="004C1E53" w:rsidRPr="001011D6" w:rsidRDefault="004C1E53" w:rsidP="004C1E53">
      <w:pPr>
        <w:rPr>
          <w:highlight w:val="yellow"/>
        </w:rPr>
      </w:pPr>
    </w:p>
    <w:p w:rsidR="004C1E53" w:rsidRPr="00E13CC7" w:rsidRDefault="004C1E53" w:rsidP="004C1E53">
      <w:r w:rsidRPr="00E13CC7">
        <w:t>3.4.3</w:t>
      </w:r>
      <w:r w:rsidRPr="00E13CC7">
        <w:tab/>
        <w:t>Перечень иных информационных источников</w:t>
      </w:r>
    </w:p>
    <w:p w:rsidR="00910B72" w:rsidRPr="00E13CC7" w:rsidRDefault="00CE5C77" w:rsidP="00D2774D">
      <w:pPr>
        <w:jc w:val="left"/>
        <w:outlineLvl w:val="0"/>
        <w:rPr>
          <w:rFonts w:ascii="Calibri" w:hAnsi="Calibri"/>
          <w:color w:val="0000FF"/>
          <w:sz w:val="22"/>
          <w:u w:val="single"/>
        </w:rPr>
      </w:pPr>
      <w:r w:rsidRPr="00E13CC7">
        <w:rPr>
          <w:rFonts w:ascii="Calibri" w:hAnsi="Calibri"/>
          <w:color w:val="0000FF"/>
          <w:sz w:val="22"/>
          <w:u w:val="single"/>
        </w:rPr>
        <w:t>Электронные ресурсы</w:t>
      </w:r>
    </w:p>
    <w:p w:rsidR="00CE5C77" w:rsidRDefault="00CE5C77" w:rsidP="00CE5C77">
      <w:pPr>
        <w:jc w:val="left"/>
        <w:rPr>
          <w:rFonts w:ascii="Calibri" w:hAnsi="Calibri"/>
          <w:color w:val="0000FF"/>
          <w:sz w:val="22"/>
          <w:u w:val="single"/>
        </w:rPr>
      </w:pPr>
      <w:r w:rsidRPr="007770C6">
        <w:rPr>
          <w:rFonts w:ascii="Calibri" w:hAnsi="Calibri"/>
          <w:color w:val="0000FF"/>
          <w:sz w:val="22"/>
          <w:u w:val="single"/>
          <w:lang w:val="en-US"/>
        </w:rPr>
        <w:t>• History Online and History Study Center (</w:t>
      </w:r>
      <w:r w:rsidRPr="00E13CC7">
        <w:rPr>
          <w:rFonts w:ascii="Calibri" w:hAnsi="Calibri"/>
          <w:color w:val="0000FF"/>
          <w:sz w:val="22"/>
          <w:u w:val="single"/>
        </w:rPr>
        <w:t>научная</w:t>
      </w:r>
      <w:r w:rsidRPr="007770C6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r w:rsidRPr="00E13CC7">
        <w:rPr>
          <w:rFonts w:ascii="Calibri" w:hAnsi="Calibri"/>
          <w:color w:val="0000FF"/>
          <w:sz w:val="22"/>
          <w:u w:val="single"/>
        </w:rPr>
        <w:t>библиотека</w:t>
      </w:r>
      <w:r w:rsidRPr="007770C6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r w:rsidRPr="00E13CC7">
        <w:rPr>
          <w:rFonts w:ascii="Calibri" w:hAnsi="Calibri"/>
          <w:color w:val="0000FF"/>
          <w:sz w:val="22"/>
          <w:u w:val="single"/>
        </w:rPr>
        <w:t>им</w:t>
      </w:r>
      <w:r w:rsidRPr="007770C6">
        <w:rPr>
          <w:rFonts w:ascii="Calibri" w:hAnsi="Calibri"/>
          <w:color w:val="0000FF"/>
          <w:sz w:val="22"/>
          <w:u w:val="single"/>
          <w:lang w:val="en-US"/>
        </w:rPr>
        <w:t xml:space="preserve">. </w:t>
      </w:r>
      <w:r w:rsidRPr="00E13CC7">
        <w:rPr>
          <w:rFonts w:ascii="Calibri" w:hAnsi="Calibri"/>
          <w:color w:val="0000FF"/>
          <w:sz w:val="22"/>
          <w:u w:val="single"/>
        </w:rPr>
        <w:t xml:space="preserve">Горького) </w:t>
      </w:r>
      <w:r w:rsidRPr="00E13CC7">
        <w:rPr>
          <w:rFonts w:ascii="Calibri" w:hAnsi="Calibri"/>
          <w:color w:val="0000FF"/>
          <w:sz w:val="22"/>
          <w:u w:val="single"/>
        </w:rPr>
        <w:br/>
        <w:t>• eLIBRARY.RU - Научная электронная библиотека</w:t>
      </w:r>
      <w:r w:rsidRPr="00E13CC7">
        <w:rPr>
          <w:rFonts w:ascii="Calibri" w:hAnsi="Calibri"/>
          <w:color w:val="0000FF"/>
          <w:sz w:val="22"/>
          <w:u w:val="single"/>
        </w:rPr>
        <w:br/>
        <w:t>www.mid.ru – официальный сайт Министерства иностранных дел Российской Федерации</w:t>
      </w:r>
      <w:r w:rsidRPr="00E13CC7">
        <w:rPr>
          <w:rFonts w:ascii="Calibri" w:hAnsi="Calibri"/>
          <w:color w:val="0000FF"/>
          <w:sz w:val="22"/>
          <w:u w:val="single"/>
        </w:rPr>
        <w:br/>
        <w:t>www.nlr.ru – Российская национальная библиотека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70" w:rsidRDefault="00334570">
      <w:pPr>
        <w:spacing w:before="0" w:after="0"/>
      </w:pPr>
      <w:r>
        <w:separator/>
      </w:r>
    </w:p>
  </w:endnote>
  <w:endnote w:type="continuationSeparator" w:id="1">
    <w:p w:rsidR="00334570" w:rsidRDefault="0033457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70" w:rsidRDefault="00334570">
      <w:pPr>
        <w:spacing w:before="0" w:after="0"/>
      </w:pPr>
      <w:r>
        <w:separator/>
      </w:r>
    </w:p>
  </w:footnote>
  <w:footnote w:type="continuationSeparator" w:id="1">
    <w:p w:rsidR="00334570" w:rsidRDefault="0033457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A7" w:rsidRDefault="008E48A7">
    <w:pPr>
      <w:pStyle w:val="a4"/>
      <w:jc w:val="center"/>
    </w:pPr>
    <w:fldSimple w:instr="PAGE   \* MERGEFORMAT">
      <w:r w:rsidR="00957CD8">
        <w:rPr>
          <w:noProof/>
        </w:rPr>
        <w:t>2</w:t>
      </w:r>
    </w:fldSimple>
  </w:p>
  <w:p w:rsidR="008E48A7" w:rsidRDefault="008E48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654705"/>
    <w:multiLevelType w:val="hybridMultilevel"/>
    <w:tmpl w:val="B04E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E04070"/>
    <w:multiLevelType w:val="hybridMultilevel"/>
    <w:tmpl w:val="9EDA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5F0B"/>
    <w:multiLevelType w:val="multilevel"/>
    <w:tmpl w:val="ADE0DF14"/>
    <w:lvl w:ilvl="0">
      <w:start w:val="1"/>
      <w:numFmt w:val="decimal"/>
      <w:lvlText w:val="%1.......1"/>
      <w:lvlJc w:val="left"/>
      <w:pPr>
        <w:ind w:left="1800" w:hanging="180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0D0B01E0"/>
    <w:multiLevelType w:val="hybridMultilevel"/>
    <w:tmpl w:val="0E4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57E2"/>
    <w:multiLevelType w:val="hybridMultilevel"/>
    <w:tmpl w:val="8DCAF68C"/>
    <w:lvl w:ilvl="0" w:tplc="34C24654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45217F"/>
    <w:multiLevelType w:val="hybridMultilevel"/>
    <w:tmpl w:val="BCF0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200A"/>
    <w:multiLevelType w:val="hybridMultilevel"/>
    <w:tmpl w:val="75BAF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01238"/>
    <w:multiLevelType w:val="hybridMultilevel"/>
    <w:tmpl w:val="468C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FBA2861"/>
    <w:multiLevelType w:val="hybridMultilevel"/>
    <w:tmpl w:val="4D16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63719CB"/>
    <w:multiLevelType w:val="hybridMultilevel"/>
    <w:tmpl w:val="E042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84627"/>
    <w:multiLevelType w:val="multilevel"/>
    <w:tmpl w:val="F800B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FB5810"/>
    <w:multiLevelType w:val="hybridMultilevel"/>
    <w:tmpl w:val="4148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86100"/>
    <w:multiLevelType w:val="hybridMultilevel"/>
    <w:tmpl w:val="A472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FC68BA"/>
    <w:multiLevelType w:val="hybridMultilevel"/>
    <w:tmpl w:val="02CC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753A5"/>
    <w:multiLevelType w:val="hybridMultilevel"/>
    <w:tmpl w:val="9EDA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FD6619"/>
    <w:multiLevelType w:val="hybridMultilevel"/>
    <w:tmpl w:val="AA52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610FBC"/>
    <w:multiLevelType w:val="hybridMultilevel"/>
    <w:tmpl w:val="066242FE"/>
    <w:lvl w:ilvl="0" w:tplc="C62A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126D65"/>
    <w:multiLevelType w:val="hybridMultilevel"/>
    <w:tmpl w:val="6294268C"/>
    <w:lvl w:ilvl="0" w:tplc="ACAA7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167A4"/>
    <w:multiLevelType w:val="hybridMultilevel"/>
    <w:tmpl w:val="B6F6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26"/>
  </w:num>
  <w:num w:numId="5">
    <w:abstractNumId w:val="23"/>
  </w:num>
  <w:num w:numId="6">
    <w:abstractNumId w:val="10"/>
  </w:num>
  <w:num w:numId="7">
    <w:abstractNumId w:val="1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19"/>
  </w:num>
  <w:num w:numId="15">
    <w:abstractNumId w:val="27"/>
  </w:num>
  <w:num w:numId="16">
    <w:abstractNumId w:val="32"/>
  </w:num>
  <w:num w:numId="17">
    <w:abstractNumId w:val="16"/>
  </w:num>
  <w:num w:numId="18">
    <w:abstractNumId w:val="8"/>
  </w:num>
  <w:num w:numId="19">
    <w:abstractNumId w:val="28"/>
  </w:num>
  <w:num w:numId="20">
    <w:abstractNumId w:val="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17"/>
  </w:num>
  <w:num w:numId="25">
    <w:abstractNumId w:val="18"/>
  </w:num>
  <w:num w:numId="26">
    <w:abstractNumId w:val="31"/>
  </w:num>
  <w:num w:numId="27">
    <w:abstractNumId w:val="13"/>
  </w:num>
  <w:num w:numId="28">
    <w:abstractNumId w:val="9"/>
  </w:num>
  <w:num w:numId="29">
    <w:abstractNumId w:val="11"/>
  </w:num>
  <w:num w:numId="30">
    <w:abstractNumId w:val="30"/>
  </w:num>
  <w:num w:numId="31">
    <w:abstractNumId w:val="7"/>
  </w:num>
  <w:num w:numId="32">
    <w:abstractNumId w:val="3"/>
  </w:num>
  <w:num w:numId="33">
    <w:abstractNumId w:val="21"/>
  </w:num>
  <w:num w:numId="34">
    <w:abstractNumId w:val="6"/>
  </w:num>
  <w:num w:numId="35">
    <w:abstractNumId w:val="2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63D36"/>
    <w:rsid w:val="00065DC5"/>
    <w:rsid w:val="000A3953"/>
    <w:rsid w:val="000D2F5E"/>
    <w:rsid w:val="000D3DA3"/>
    <w:rsid w:val="000F3F17"/>
    <w:rsid w:val="001011D6"/>
    <w:rsid w:val="00105264"/>
    <w:rsid w:val="00122BEA"/>
    <w:rsid w:val="001436BE"/>
    <w:rsid w:val="00146AB5"/>
    <w:rsid w:val="001667A0"/>
    <w:rsid w:val="001707F9"/>
    <w:rsid w:val="0017722D"/>
    <w:rsid w:val="00180DF8"/>
    <w:rsid w:val="001957B2"/>
    <w:rsid w:val="001A787C"/>
    <w:rsid w:val="001C1A83"/>
    <w:rsid w:val="001C6627"/>
    <w:rsid w:val="001D24DE"/>
    <w:rsid w:val="002151D9"/>
    <w:rsid w:val="00236487"/>
    <w:rsid w:val="002534BF"/>
    <w:rsid w:val="00276EF1"/>
    <w:rsid w:val="0028637A"/>
    <w:rsid w:val="002866A1"/>
    <w:rsid w:val="002B7734"/>
    <w:rsid w:val="002C49DB"/>
    <w:rsid w:val="002D3888"/>
    <w:rsid w:val="002D4720"/>
    <w:rsid w:val="00326548"/>
    <w:rsid w:val="00333D55"/>
    <w:rsid w:val="00334570"/>
    <w:rsid w:val="00335619"/>
    <w:rsid w:val="00344884"/>
    <w:rsid w:val="00350B9D"/>
    <w:rsid w:val="00360A1E"/>
    <w:rsid w:val="003A5E4C"/>
    <w:rsid w:val="003B7DCF"/>
    <w:rsid w:val="003D4369"/>
    <w:rsid w:val="0040350F"/>
    <w:rsid w:val="004109FA"/>
    <w:rsid w:val="00414853"/>
    <w:rsid w:val="00433307"/>
    <w:rsid w:val="00442A53"/>
    <w:rsid w:val="0045384C"/>
    <w:rsid w:val="00484E11"/>
    <w:rsid w:val="00493C94"/>
    <w:rsid w:val="004A72AB"/>
    <w:rsid w:val="004B1DE1"/>
    <w:rsid w:val="004C1E53"/>
    <w:rsid w:val="004E1912"/>
    <w:rsid w:val="004E4C2C"/>
    <w:rsid w:val="0050086F"/>
    <w:rsid w:val="005136FD"/>
    <w:rsid w:val="00542FFC"/>
    <w:rsid w:val="00546538"/>
    <w:rsid w:val="00572D61"/>
    <w:rsid w:val="00574B8D"/>
    <w:rsid w:val="00582C1C"/>
    <w:rsid w:val="005975C4"/>
    <w:rsid w:val="005A691C"/>
    <w:rsid w:val="005B6133"/>
    <w:rsid w:val="005F5EFB"/>
    <w:rsid w:val="00614C0C"/>
    <w:rsid w:val="00621026"/>
    <w:rsid w:val="006245C8"/>
    <w:rsid w:val="00642840"/>
    <w:rsid w:val="006B4E8D"/>
    <w:rsid w:val="006E5FA4"/>
    <w:rsid w:val="006F36DB"/>
    <w:rsid w:val="00721C40"/>
    <w:rsid w:val="00744494"/>
    <w:rsid w:val="00746212"/>
    <w:rsid w:val="0075560F"/>
    <w:rsid w:val="00761C08"/>
    <w:rsid w:val="007763EE"/>
    <w:rsid w:val="007770C6"/>
    <w:rsid w:val="007A45A8"/>
    <w:rsid w:val="007A74A1"/>
    <w:rsid w:val="007D5BA3"/>
    <w:rsid w:val="007F194D"/>
    <w:rsid w:val="007F3ABF"/>
    <w:rsid w:val="00813595"/>
    <w:rsid w:val="008158D3"/>
    <w:rsid w:val="008303A8"/>
    <w:rsid w:val="00840CF5"/>
    <w:rsid w:val="008629EA"/>
    <w:rsid w:val="0088641C"/>
    <w:rsid w:val="00890991"/>
    <w:rsid w:val="008955DA"/>
    <w:rsid w:val="008966FB"/>
    <w:rsid w:val="008D24A2"/>
    <w:rsid w:val="008D335F"/>
    <w:rsid w:val="008E48A7"/>
    <w:rsid w:val="008F07BC"/>
    <w:rsid w:val="00910B72"/>
    <w:rsid w:val="0093339C"/>
    <w:rsid w:val="00957CD8"/>
    <w:rsid w:val="00962634"/>
    <w:rsid w:val="00967CE7"/>
    <w:rsid w:val="009A1379"/>
    <w:rsid w:val="009A70CA"/>
    <w:rsid w:val="009F5FC1"/>
    <w:rsid w:val="009F65AE"/>
    <w:rsid w:val="00A03714"/>
    <w:rsid w:val="00A059CA"/>
    <w:rsid w:val="00A27117"/>
    <w:rsid w:val="00A86A34"/>
    <w:rsid w:val="00A900DE"/>
    <w:rsid w:val="00AC2594"/>
    <w:rsid w:val="00AC26BC"/>
    <w:rsid w:val="00AD3351"/>
    <w:rsid w:val="00AD34CE"/>
    <w:rsid w:val="00AD429F"/>
    <w:rsid w:val="00AD5338"/>
    <w:rsid w:val="00AE5E43"/>
    <w:rsid w:val="00AE6C35"/>
    <w:rsid w:val="00AE757B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A4000"/>
    <w:rsid w:val="00BC79BD"/>
    <w:rsid w:val="00BE04DC"/>
    <w:rsid w:val="00C018DF"/>
    <w:rsid w:val="00C06F72"/>
    <w:rsid w:val="00C2441A"/>
    <w:rsid w:val="00C34880"/>
    <w:rsid w:val="00C411DF"/>
    <w:rsid w:val="00C5195C"/>
    <w:rsid w:val="00C54818"/>
    <w:rsid w:val="00CE5C77"/>
    <w:rsid w:val="00CF2D4C"/>
    <w:rsid w:val="00D0536A"/>
    <w:rsid w:val="00D12F48"/>
    <w:rsid w:val="00D2774D"/>
    <w:rsid w:val="00D320CD"/>
    <w:rsid w:val="00D34039"/>
    <w:rsid w:val="00DB0756"/>
    <w:rsid w:val="00DC65E6"/>
    <w:rsid w:val="00DE322A"/>
    <w:rsid w:val="00E13CC7"/>
    <w:rsid w:val="00E17295"/>
    <w:rsid w:val="00E2723F"/>
    <w:rsid w:val="00E41201"/>
    <w:rsid w:val="00E42E20"/>
    <w:rsid w:val="00E50384"/>
    <w:rsid w:val="00E51B3C"/>
    <w:rsid w:val="00E542C4"/>
    <w:rsid w:val="00E57537"/>
    <w:rsid w:val="00E600FE"/>
    <w:rsid w:val="00E61503"/>
    <w:rsid w:val="00E65B0A"/>
    <w:rsid w:val="00E91732"/>
    <w:rsid w:val="00EA6B38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B3ADA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a"/>
    <w:rsid w:val="00484E11"/>
    <w:pPr>
      <w:spacing w:before="0" w:after="0"/>
      <w:ind w:left="720"/>
      <w:contextualSpacing/>
      <w:jc w:val="left"/>
    </w:pPr>
    <w:rPr>
      <w:szCs w:val="24"/>
      <w:lang w:eastAsia="ru-RU"/>
    </w:rPr>
  </w:style>
  <w:style w:type="paragraph" w:styleId="af1">
    <w:name w:val="Document Map"/>
    <w:basedOn w:val="a"/>
    <w:semiHidden/>
    <w:rsid w:val="00D2774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32638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cp:lastModifiedBy>Lenich</cp:lastModifiedBy>
  <cp:revision>2</cp:revision>
  <cp:lastPrinted>2013-11-20T06:48:00Z</cp:lastPrinted>
  <dcterms:created xsi:type="dcterms:W3CDTF">2017-01-25T12:32:00Z</dcterms:created>
  <dcterms:modified xsi:type="dcterms:W3CDTF">2017-01-25T12:32:00Z</dcterms:modified>
</cp:coreProperties>
</file>