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74" w:rsidRDefault="00990374" w:rsidP="002D4B06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990374" w:rsidRDefault="00990374" w:rsidP="002D4B06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990374" w:rsidRPr="004C1E53" w:rsidRDefault="00990374" w:rsidP="002D4B06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990374" w:rsidRPr="004C1E53" w:rsidRDefault="00990374" w:rsidP="002D4B06">
      <w:pPr>
        <w:jc w:val="center"/>
      </w:pPr>
    </w:p>
    <w:p w:rsidR="00990374" w:rsidRPr="004C1E53" w:rsidRDefault="00990374" w:rsidP="002D4B06">
      <w:pPr>
        <w:jc w:val="center"/>
      </w:pPr>
      <w:r w:rsidRPr="004C1E53">
        <w:rPr>
          <w:b/>
        </w:rPr>
        <w:t xml:space="preserve"> </w:t>
      </w:r>
    </w:p>
    <w:p w:rsidR="00990374" w:rsidRPr="004C1E53" w:rsidRDefault="00990374" w:rsidP="002D4B06">
      <w:pPr>
        <w:jc w:val="center"/>
      </w:pPr>
      <w:r w:rsidRPr="004C1E53">
        <w:rPr>
          <w:b/>
        </w:rPr>
        <w:br/>
      </w:r>
    </w:p>
    <w:p w:rsidR="00990374" w:rsidRPr="004C1E53" w:rsidRDefault="00990374" w:rsidP="002D4B06">
      <w:pPr>
        <w:jc w:val="center"/>
      </w:pPr>
      <w:r w:rsidRPr="004C1E53">
        <w:rPr>
          <w:b/>
        </w:rPr>
        <w:t>Р А Б О Ч А Я   П Р О Г Р А М М А</w:t>
      </w:r>
    </w:p>
    <w:p w:rsidR="00990374" w:rsidRDefault="00990374" w:rsidP="002D4B06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990374" w:rsidRDefault="00990374" w:rsidP="002D4B06">
      <w:pPr>
        <w:jc w:val="center"/>
        <w:rPr>
          <w:b/>
          <w:szCs w:val="20"/>
        </w:rPr>
      </w:pPr>
    </w:p>
    <w:p w:rsidR="00990374" w:rsidRPr="003E5AE3" w:rsidRDefault="00990374" w:rsidP="002D4B06">
      <w:pPr>
        <w:jc w:val="center"/>
        <w:rPr>
          <w:bCs/>
          <w:color w:val="000000"/>
          <w:szCs w:val="24"/>
          <w:lang w:eastAsia="ru-RU"/>
        </w:rPr>
      </w:pPr>
      <w:r w:rsidRPr="003E5AE3">
        <w:rPr>
          <w:bCs/>
          <w:color w:val="000000"/>
          <w:szCs w:val="24"/>
          <w:lang w:eastAsia="ru-RU"/>
        </w:rPr>
        <w:t>История военного искусства в странах Запада в Новое и новейшее время</w:t>
      </w:r>
    </w:p>
    <w:p w:rsidR="00990374" w:rsidRPr="00F36CFD" w:rsidRDefault="00990374" w:rsidP="002D4B06">
      <w:pPr>
        <w:jc w:val="center"/>
        <w:rPr>
          <w:szCs w:val="20"/>
          <w:lang w:val="en-US"/>
        </w:rPr>
      </w:pPr>
      <w:r w:rsidRPr="00F36CFD">
        <w:t xml:space="preserve"> </w:t>
      </w:r>
      <w:r w:rsidRPr="00F36CFD">
        <w:rPr>
          <w:bCs/>
          <w:szCs w:val="24"/>
          <w:lang w:val="en-US" w:eastAsia="ru-RU"/>
        </w:rPr>
        <w:t xml:space="preserve">History of military art in Western </w:t>
      </w:r>
      <w:r w:rsidR="00D76278" w:rsidRPr="00F36CFD">
        <w:rPr>
          <w:bCs/>
          <w:szCs w:val="24"/>
          <w:lang w:val="en-US" w:eastAsia="ru-RU"/>
        </w:rPr>
        <w:t>countries</w:t>
      </w:r>
      <w:r w:rsidRPr="00F36CFD">
        <w:rPr>
          <w:bCs/>
          <w:szCs w:val="24"/>
          <w:lang w:val="en-US" w:eastAsia="ru-RU"/>
        </w:rPr>
        <w:t xml:space="preserve"> during Modern Age</w:t>
      </w:r>
    </w:p>
    <w:p w:rsidR="00990374" w:rsidRPr="00F36CFD" w:rsidRDefault="00990374" w:rsidP="002D4B06">
      <w:pPr>
        <w:jc w:val="center"/>
        <w:rPr>
          <w:sz w:val="20"/>
          <w:szCs w:val="20"/>
          <w:lang w:val="en-US"/>
        </w:rPr>
      </w:pPr>
    </w:p>
    <w:p w:rsidR="00990374" w:rsidRPr="00F36CFD" w:rsidRDefault="00990374" w:rsidP="002D4B06">
      <w:pPr>
        <w:jc w:val="center"/>
        <w:rPr>
          <w:lang w:val="en-US"/>
        </w:rPr>
      </w:pPr>
    </w:p>
    <w:p w:rsidR="00990374" w:rsidRPr="004C1E53" w:rsidRDefault="00990374" w:rsidP="002D4B06">
      <w:pPr>
        <w:jc w:val="center"/>
      </w:pPr>
      <w:r w:rsidRPr="004C1E53">
        <w:rPr>
          <w:b/>
        </w:rPr>
        <w:t>Язык(и) обучения</w:t>
      </w:r>
    </w:p>
    <w:p w:rsidR="00990374" w:rsidRPr="004C1E53" w:rsidRDefault="00990374" w:rsidP="002D4B06">
      <w:pPr>
        <w:jc w:val="center"/>
      </w:pPr>
      <w:r>
        <w:rPr>
          <w:b/>
        </w:rPr>
        <w:t>русский</w:t>
      </w:r>
    </w:p>
    <w:p w:rsidR="00990374" w:rsidRPr="004C1E53" w:rsidRDefault="00990374" w:rsidP="002D4B06">
      <w:pPr>
        <w:jc w:val="center"/>
      </w:pPr>
      <w:r>
        <w:t>_______________________________________________</w:t>
      </w:r>
    </w:p>
    <w:p w:rsidR="00990374" w:rsidRPr="004C1E53" w:rsidRDefault="00990374" w:rsidP="002D4B06"/>
    <w:p w:rsidR="00990374" w:rsidRPr="004C1E53" w:rsidRDefault="00990374" w:rsidP="002D4B06"/>
    <w:p w:rsidR="00990374" w:rsidRPr="004C1E53" w:rsidRDefault="00990374" w:rsidP="002D4B06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Pr="00F36CFD">
        <w:t>3</w:t>
      </w:r>
      <w:r>
        <w:t>___</w:t>
      </w:r>
    </w:p>
    <w:p w:rsidR="00990374" w:rsidRPr="004C1E53" w:rsidRDefault="00990374" w:rsidP="002D4B06">
      <w:r w:rsidRPr="004C1E53">
        <w:t xml:space="preserve"> </w:t>
      </w:r>
    </w:p>
    <w:p w:rsidR="00990374" w:rsidRPr="004C1E53" w:rsidRDefault="00990374" w:rsidP="002D4B06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990374" w:rsidRPr="004C1E53" w:rsidRDefault="00990374" w:rsidP="002D4B06">
      <w:r w:rsidRPr="004C1E53">
        <w:t xml:space="preserve"> </w:t>
      </w:r>
    </w:p>
    <w:p w:rsidR="00990374" w:rsidRPr="004C1E53" w:rsidRDefault="00990374" w:rsidP="002D4B06">
      <w:pPr>
        <w:jc w:val="center"/>
      </w:pPr>
      <w:r w:rsidRPr="004C1E53">
        <w:t>Санкт-Петербург</w:t>
      </w:r>
    </w:p>
    <w:p w:rsidR="00990374" w:rsidRPr="00180DF8" w:rsidRDefault="00DD4130" w:rsidP="002D4B06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990374" w:rsidRPr="004C2AD1">
        <w:rPr>
          <w:szCs w:val="24"/>
        </w:rPr>
        <w:instrText xml:space="preserve"> DOCVARIABLE "</w:instrText>
      </w:r>
      <w:r w:rsidR="00990374" w:rsidRPr="004C2AD1">
        <w:rPr>
          <w:szCs w:val="24"/>
          <w:lang w:val="en-US"/>
        </w:rPr>
        <w:instrText>PlanYear</w:instrText>
      </w:r>
      <w:r w:rsidR="00990374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990374" w:rsidRPr="004C2AD1">
        <w:rPr>
          <w:szCs w:val="24"/>
        </w:rPr>
        <w:t>20</w:t>
      </w:r>
      <w:r w:rsidR="00990374">
        <w:rPr>
          <w:szCs w:val="24"/>
        </w:rPr>
        <w:t>16</w:t>
      </w:r>
      <w:r w:rsidR="00990374" w:rsidRPr="004C1E53">
        <w:br w:type="page"/>
      </w:r>
    </w:p>
    <w:p w:rsidR="00990374" w:rsidRPr="004C1E53" w:rsidRDefault="00990374" w:rsidP="002D4B06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990374" w:rsidRDefault="00990374" w:rsidP="005F5738">
      <w:pPr>
        <w:pStyle w:val="ab"/>
        <w:numPr>
          <w:ilvl w:val="1"/>
          <w:numId w:val="3"/>
        </w:numPr>
        <w:spacing w:before="0" w:after="0"/>
        <w:rPr>
          <w:b/>
          <w:lang w:val="en-US"/>
        </w:rPr>
      </w:pPr>
      <w:r w:rsidRPr="002D4B06">
        <w:rPr>
          <w:b/>
        </w:rPr>
        <w:t>Цели и задачи учебных занятий</w:t>
      </w:r>
    </w:p>
    <w:p w:rsidR="00990374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>Учебная д</w:t>
      </w:r>
      <w:r w:rsidRPr="002D4B06">
        <w:rPr>
          <w:color w:val="000000"/>
        </w:rPr>
        <w:t>исциплина "История военного искусства в странах Запада в Новое и новейшее время" предусмотрена компетентностно-ориентированным учебным планом основной образовательной программы высшего образования "История" по уровню бакалавриат по направлению 43.03.01 "И</w:t>
      </w:r>
      <w:r>
        <w:rPr>
          <w:color w:val="000000"/>
        </w:rPr>
        <w:t xml:space="preserve">стория". </w:t>
      </w:r>
    </w:p>
    <w:p w:rsidR="00990374" w:rsidRDefault="00990374" w:rsidP="005F5738">
      <w:pPr>
        <w:spacing w:before="0" w:after="0"/>
        <w:rPr>
          <w:color w:val="000000"/>
        </w:rPr>
      </w:pPr>
    </w:p>
    <w:p w:rsidR="00990374" w:rsidRDefault="00990374" w:rsidP="005F5738">
      <w:pPr>
        <w:spacing w:before="0" w:after="0"/>
        <w:rPr>
          <w:color w:val="000000"/>
        </w:rPr>
      </w:pPr>
      <w:r w:rsidRPr="002D4B06">
        <w:rPr>
          <w:color w:val="000000"/>
        </w:rPr>
        <w:t>Цель дисциплины заключается в усвоении истории военного искусства в контексте изучения истории европейских государств в новое и новейшее время.</w:t>
      </w:r>
    </w:p>
    <w:p w:rsidR="00990374" w:rsidRPr="00F36CFD" w:rsidRDefault="00990374" w:rsidP="005F5738">
      <w:pPr>
        <w:spacing w:before="0" w:after="0"/>
        <w:rPr>
          <w:color w:val="000000"/>
        </w:rPr>
      </w:pPr>
    </w:p>
    <w:p w:rsidR="00990374" w:rsidRPr="00F36CFD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>К задачам дисциплины относя</w:t>
      </w:r>
      <w:r w:rsidRPr="002D4B06">
        <w:rPr>
          <w:color w:val="000000"/>
        </w:rPr>
        <w:t xml:space="preserve">тся: </w:t>
      </w:r>
    </w:p>
    <w:p w:rsidR="0015051B" w:rsidRPr="0015051B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 историю развития военного иск</w:t>
      </w:r>
      <w:r w:rsidR="0015051B">
        <w:rPr>
          <w:color w:val="000000"/>
        </w:rPr>
        <w:t>усства европейских государств;</w:t>
      </w:r>
    </w:p>
    <w:p w:rsidR="0015051B" w:rsidRPr="0015051B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Выявить особенности военного искусства европейских стран в различные исторические пер</w:t>
      </w:r>
      <w:r w:rsidR="0015051B">
        <w:rPr>
          <w:color w:val="000000"/>
        </w:rPr>
        <w:t>иоды;</w:t>
      </w:r>
    </w:p>
    <w:p w:rsidR="0015051B" w:rsidRPr="0015051B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 xml:space="preserve"> Исследовать вопросы взаимодействия и взаимовлияния традиций, стратегии, тактики, </w:t>
      </w:r>
      <w:r w:rsidR="0015051B">
        <w:rPr>
          <w:color w:val="000000"/>
        </w:rPr>
        <w:t xml:space="preserve">вооружения различных стран; </w:t>
      </w:r>
    </w:p>
    <w:p w:rsidR="0015051B" w:rsidRPr="0015051B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 основы стратегии и тактики европейских а</w:t>
      </w:r>
      <w:r w:rsidR="0015051B">
        <w:rPr>
          <w:color w:val="000000"/>
        </w:rPr>
        <w:t>рмий в период Новой истории;</w:t>
      </w:r>
    </w:p>
    <w:p w:rsidR="0015051B" w:rsidRPr="0015051B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Выявить логические связи развития военного искусства и общего социально-экономического развития</w:t>
      </w:r>
      <w:r w:rsidR="0015051B">
        <w:rPr>
          <w:color w:val="000000"/>
        </w:rPr>
        <w:t xml:space="preserve"> стран Европы в Новое время;</w:t>
      </w:r>
    </w:p>
    <w:p w:rsidR="00990374" w:rsidRDefault="00990374" w:rsidP="005F5738">
      <w:pPr>
        <w:spacing w:before="0" w:after="0"/>
        <w:rPr>
          <w:color w:val="000000"/>
        </w:rPr>
      </w:pPr>
      <w:r>
        <w:rPr>
          <w:color w:val="000000"/>
        </w:rPr>
        <w:t xml:space="preserve">- </w:t>
      </w:r>
      <w:r w:rsidRPr="002D4B06">
        <w:rPr>
          <w:color w:val="000000"/>
        </w:rPr>
        <w:t>Изучить роль вооружения и военной техники в военной истории Европы.</w:t>
      </w:r>
    </w:p>
    <w:p w:rsidR="00990374" w:rsidRPr="00F36CFD" w:rsidRDefault="00990374" w:rsidP="005F5738">
      <w:pPr>
        <w:spacing w:before="0" w:after="0"/>
      </w:pPr>
    </w:p>
    <w:p w:rsidR="00990374" w:rsidRDefault="00990374" w:rsidP="005F5738">
      <w:pPr>
        <w:spacing w:before="0" w:after="0"/>
        <w:rPr>
          <w:b/>
        </w:rPr>
      </w:pPr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990374" w:rsidRPr="005F5738" w:rsidRDefault="00990374" w:rsidP="005F5738">
      <w:pPr>
        <w:spacing w:before="0" w:after="0"/>
        <w:rPr>
          <w:b/>
        </w:rPr>
      </w:pPr>
      <w:r>
        <w:rPr>
          <w:color w:val="000000"/>
        </w:rPr>
        <w:t>Для освоения материала данного курса обучающимся потребуются знания, умения и навыки, сформированные в ходе освоения (изучения) следующих дисциплин в бакалавриате, "Введение в историю Нового и новейшего времени", "История России", "История Средних веков". Обучающийся должен иметь представление об основных явлениях и процессах, а также обладать базовыми знаниями с области истории Нового и новейшего времени.</w:t>
      </w:r>
    </w:p>
    <w:p w:rsidR="00990374" w:rsidRDefault="00990374" w:rsidP="002D4B06">
      <w:pPr>
        <w:rPr>
          <w:b/>
        </w:rPr>
      </w:pPr>
      <w:r w:rsidRPr="000D4093">
        <w:t xml:space="preserve">   </w:t>
      </w: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990374" w:rsidRDefault="00990374" w:rsidP="002D4B06">
      <w:pPr>
        <w:rPr>
          <w:b/>
        </w:rPr>
      </w:pPr>
      <w:r>
        <w:rPr>
          <w:color w:val="000000"/>
        </w:rPr>
        <w:t>Совместно с другими дисциплинами участвует в формировании следующих компетенций:</w:t>
      </w:r>
      <w:r>
        <w:rPr>
          <w:color w:val="000000"/>
        </w:rPr>
        <w:br/>
        <w:t xml:space="preserve">КП- 02.1 Знание основных этапов и событий мировой истории, важнейших достижений культуры и системы ценностей, сложившихся в ходе исторического развития </w:t>
      </w:r>
      <w:r>
        <w:rPr>
          <w:color w:val="000000"/>
        </w:rPr>
        <w:br/>
        <w:t>КП- 02.2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  <w:r>
        <w:rPr>
          <w:color w:val="000000"/>
        </w:rPr>
        <w:br/>
        <w:t xml:space="preserve">КП- 02.3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 </w:t>
      </w:r>
      <w:r>
        <w:rPr>
          <w:color w:val="000000"/>
        </w:rPr>
        <w:br/>
        <w:t xml:space="preserve">КП- 02.4 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этно-национальными традициями </w:t>
      </w:r>
      <w:r>
        <w:rPr>
          <w:color w:val="000000"/>
        </w:rPr>
        <w:br/>
        <w:t xml:space="preserve">КП- 02.5 Готовность применить освоенные навыки и умения научной, учебной и информационно-аналитической деятельности в области всеобщей истории, страноведения, международных отношений, истории и теории наций, вопросов национально-государственного строительства, военной истории </w:t>
      </w:r>
      <w:r>
        <w:rPr>
          <w:color w:val="000000"/>
        </w:rPr>
        <w:br/>
        <w:t xml:space="preserve">КП- 02.6 Готовность к преподавательской работе в средних учебных заведениях </w:t>
      </w:r>
      <w:r>
        <w:rPr>
          <w:color w:val="000000"/>
        </w:rPr>
        <w:br/>
      </w:r>
      <w:r>
        <w:rPr>
          <w:color w:val="000000"/>
        </w:rPr>
        <w:lastRenderedPageBreak/>
        <w:t>КП- 02.7 Умение разрабатывать сценарии и проводить страноведческие мероприятия, готовить и редактировать научно- популярные материалы по всеобщей истории</w:t>
      </w:r>
    </w:p>
    <w:p w:rsidR="00990374" w:rsidRPr="004C1E53" w:rsidRDefault="00990374" w:rsidP="002D4B06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  <w:t>Перечень активных и интерактивных форм учебных занятий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>В рамках данного курса предусмотрено 14 часов в активных и интерактивных формах, включающие в себя: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>- рефераты - 4 часа;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>- демонстрация фильмов - 4 часа;</w:t>
      </w:r>
    </w:p>
    <w:p w:rsidR="00990374" w:rsidRPr="004C1E53" w:rsidRDefault="00990374" w:rsidP="002D4B06">
      <w:r>
        <w:rPr>
          <w:color w:val="000000"/>
        </w:rPr>
        <w:t>- использование различных демонстрационных материалов - 6 часов.</w:t>
      </w:r>
    </w:p>
    <w:p w:rsidR="00990374" w:rsidRDefault="00990374" w:rsidP="002D4B06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990374" w:rsidRPr="004C1E53" w:rsidRDefault="00990374" w:rsidP="002D4B06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990374" w:rsidRPr="004C1E53" w:rsidRDefault="00990374" w:rsidP="002D4B06">
      <w:pPr>
        <w:rPr>
          <w:b/>
        </w:rPr>
      </w:pPr>
      <w:r w:rsidRPr="004C1E53">
        <w:rPr>
          <w:b/>
        </w:rPr>
        <w:t>2.1.1 Основной курс</w:t>
      </w:r>
    </w:p>
    <w:p w:rsidR="00990374" w:rsidRDefault="00990374" w:rsidP="002D4B06">
      <w:pPr>
        <w:jc w:val="center"/>
        <w:rPr>
          <w:i/>
        </w:rPr>
      </w:pP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568"/>
        <w:gridCol w:w="425"/>
        <w:gridCol w:w="425"/>
        <w:gridCol w:w="425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990374" w:rsidRPr="004C1E53" w:rsidTr="00F51331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990374" w:rsidRPr="001D24DE" w:rsidTr="005F5738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990374" w:rsidRPr="001D24DE" w:rsidTr="005F5738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1D24DE" w:rsidRDefault="00990374" w:rsidP="00F51331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0374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990374" w:rsidRPr="001D24DE" w:rsidRDefault="00990374" w:rsidP="00F51331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1D24DE" w:rsidRDefault="00990374" w:rsidP="00F51331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1D24DE" w:rsidRDefault="00990374" w:rsidP="00F51331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990374" w:rsidRPr="004C1E53" w:rsidTr="00F51331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990374" w:rsidRPr="004C1E53" w:rsidTr="00F51331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990374" w:rsidRPr="004C1E53" w:rsidTr="005F5738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DB4C8A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90374" w:rsidRPr="004C1E53" w:rsidTr="005F5738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16"/>
                <w:szCs w:val="16"/>
              </w:rPr>
            </w:pPr>
          </w:p>
        </w:tc>
      </w:tr>
      <w:tr w:rsidR="00990374" w:rsidRPr="004C1E53" w:rsidTr="005F5738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DB4C8A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990374" w:rsidRDefault="00990374" w:rsidP="00F51331">
      <w:pPr>
        <w:rPr>
          <w:i/>
        </w:rPr>
      </w:pPr>
    </w:p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990374" w:rsidRPr="004C1E53" w:rsidTr="00F51331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990374" w:rsidRPr="004C1E53" w:rsidTr="00F51331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990374" w:rsidRPr="0088641C" w:rsidRDefault="00990374" w:rsidP="00F51331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990374" w:rsidRPr="004C1E53" w:rsidTr="00F51331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0374" w:rsidRPr="004C1E53" w:rsidRDefault="00990374" w:rsidP="00F5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990374" w:rsidRPr="004C1E53" w:rsidTr="00F51331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90374" w:rsidRPr="004C1E53" w:rsidRDefault="00990374" w:rsidP="00F51331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990374" w:rsidRPr="004C1E53" w:rsidTr="00F51331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0374" w:rsidRDefault="00990374" w:rsidP="00F51331">
            <w:pPr>
              <w:jc w:val="center"/>
              <w:rPr>
                <w:szCs w:val="24"/>
              </w:rPr>
            </w:pPr>
            <w:r>
              <w:t>Семестр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374" w:rsidRDefault="00990374" w:rsidP="00F5133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0374" w:rsidRDefault="00990374" w:rsidP="00F51331">
            <w:pPr>
              <w:jc w:val="center"/>
              <w:rPr>
                <w:szCs w:val="24"/>
              </w:rPr>
            </w:pPr>
            <w: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90374" w:rsidRPr="004C1E53" w:rsidRDefault="00990374" w:rsidP="00F513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0374" w:rsidRPr="002368E3" w:rsidRDefault="00990374" w:rsidP="002D4B06">
      <w:r w:rsidRPr="004C1E53">
        <w:rPr>
          <w:b/>
        </w:rPr>
        <w:lastRenderedPageBreak/>
        <w:t>2.2.   Структура и содержание учебных занятий</w:t>
      </w:r>
    </w:p>
    <w:p w:rsidR="00990374" w:rsidRPr="004C1E53" w:rsidRDefault="00990374" w:rsidP="002D4B06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990374" w:rsidRPr="004C1E53" w:rsidRDefault="00990374" w:rsidP="002D4B06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4C1E53">
        <w:rPr>
          <w:b/>
        </w:rPr>
        <w:t xml:space="preserve">Семестр </w:t>
      </w:r>
      <w:r>
        <w:rPr>
          <w:b/>
        </w:rPr>
        <w:t>5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3685"/>
        <w:gridCol w:w="1418"/>
      </w:tblGrid>
      <w:tr w:rsidR="00990374" w:rsidRPr="004C1E53" w:rsidTr="00F51331">
        <w:tc>
          <w:tcPr>
            <w:tcW w:w="567" w:type="dxa"/>
            <w:vAlign w:val="center"/>
          </w:tcPr>
          <w:p w:rsidR="00990374" w:rsidRPr="004C1E53" w:rsidRDefault="00990374" w:rsidP="00F51331">
            <w:pPr>
              <w:jc w:val="center"/>
            </w:pPr>
            <w:r w:rsidRPr="004C1E53">
              <w:t>№ п/п</w:t>
            </w:r>
          </w:p>
        </w:tc>
        <w:tc>
          <w:tcPr>
            <w:tcW w:w="3686" w:type="dxa"/>
            <w:vAlign w:val="center"/>
          </w:tcPr>
          <w:p w:rsidR="00990374" w:rsidRPr="004C1E53" w:rsidRDefault="00990374" w:rsidP="00F51331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990374" w:rsidRPr="004C1E53" w:rsidRDefault="00990374" w:rsidP="00F51331">
            <w:pPr>
              <w:jc w:val="center"/>
            </w:pPr>
            <w:r w:rsidRPr="004C1E53">
              <w:t>Количество часов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Введение. Общая характеристика военного искусства в Средние века.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1 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Pr="00D11936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Начало Нового времени в  истории военного искусства. Зарождение пехоты в Европе.</w:t>
            </w:r>
            <w:r w:rsidRPr="00F65164">
              <w:rPr>
                <w:color w:val="000000"/>
                <w:szCs w:val="24"/>
                <w:lang w:eastAsia="ru-RU"/>
              </w:rPr>
              <w:br/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Pr="00F36CFD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Развитие военного искусства в первой половине </w:t>
            </w:r>
            <w:r>
              <w:rPr>
                <w:color w:val="000000"/>
                <w:szCs w:val="24"/>
                <w:lang w:val="en-US" w:eastAsia="ru-RU"/>
              </w:rPr>
              <w:t>XVI</w:t>
            </w:r>
            <w:r w:rsidRPr="00F36CF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века. Итальянские войны.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 xml:space="preserve">Развитие военного искусства во второй половине </w:t>
            </w:r>
            <w:r w:rsidRPr="00F65164">
              <w:rPr>
                <w:color w:val="000000"/>
                <w:szCs w:val="24"/>
                <w:lang w:eastAsia="ru-RU"/>
              </w:rPr>
              <w:t xml:space="preserve"> XVI– начале XVII в.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Развитие военного искусства в ходе Тридцатилетней войны.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Война и армия во второй половине </w:t>
            </w:r>
            <w:r w:rsidRPr="00F65164">
              <w:rPr>
                <w:color w:val="000000"/>
                <w:szCs w:val="24"/>
                <w:lang w:eastAsia="ru-RU"/>
              </w:rPr>
              <w:t>XVII в.</w:t>
            </w:r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Развитие военно-инженерного искусства.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Военное искусство в войне за Испанское наследство 1701-1713 г.  и в войнах Петра Великого.</w:t>
            </w:r>
            <w:r w:rsidRPr="00F65164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BF35E5">
            <w:pPr>
              <w:jc w:val="left"/>
            </w:pP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</w:tcPr>
          <w:p w:rsidR="00990374" w:rsidRPr="00F36CFD" w:rsidRDefault="00990374" w:rsidP="00BF35E5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ru-RU"/>
              </w:rPr>
              <w:t>Развитие военного искусства в войнах середины</w:t>
            </w:r>
            <w:r w:rsidRPr="00F65164">
              <w:rPr>
                <w:color w:val="000000"/>
                <w:szCs w:val="24"/>
                <w:lang w:eastAsia="ru-RU"/>
              </w:rPr>
              <w:t xml:space="preserve"> XVIII века. </w:t>
            </w:r>
            <w:r>
              <w:rPr>
                <w:color w:val="000000"/>
                <w:szCs w:val="24"/>
                <w:lang w:eastAsia="ru-RU"/>
              </w:rPr>
              <w:t xml:space="preserve">Полководческая деятельность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Морица Саксонского и Фридриха </w:t>
            </w:r>
            <w:r>
              <w:rPr>
                <w:color w:val="000000"/>
                <w:szCs w:val="24"/>
                <w:lang w:val="en-US" w:eastAsia="ru-RU"/>
              </w:rPr>
              <w:t>II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lastRenderedPageBreak/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Pr="004C1E53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  <w:vAlign w:val="center"/>
          </w:tcPr>
          <w:p w:rsidR="00990374" w:rsidRPr="004C1E53" w:rsidRDefault="00990374" w:rsidP="00F51331">
            <w:r>
              <w:t>Революционные войны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  <w:vAlign w:val="center"/>
          </w:tcPr>
          <w:p w:rsidR="00990374" w:rsidRPr="004C1E53" w:rsidRDefault="00990374" w:rsidP="00F51331">
            <w:r>
              <w:t>Наполеоновские войны ч.1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DC341A">
            <w:pPr>
              <w:pStyle w:val="ab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DC341A">
            <w:pPr>
              <w:pStyle w:val="ab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  <w:vAlign w:val="center"/>
          </w:tcPr>
          <w:p w:rsidR="00990374" w:rsidRPr="004C1E53" w:rsidRDefault="00990374" w:rsidP="00F51331">
            <w:r>
              <w:t>Наполеоновские войны ч. 2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DC341A">
            <w:pPr>
              <w:pStyle w:val="ab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  <w:vAlign w:val="center"/>
          </w:tcPr>
          <w:p w:rsidR="00990374" w:rsidRPr="004C1E53" w:rsidRDefault="00990374" w:rsidP="00F51331">
            <w:r>
              <w:t xml:space="preserve">Войны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DC341A">
            <w:pPr>
              <w:pStyle w:val="ab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990374" w:rsidRPr="004C1E53" w:rsidTr="00F51331">
        <w:tc>
          <w:tcPr>
            <w:tcW w:w="567" w:type="dxa"/>
            <w:vMerge w:val="restart"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 w:val="restart"/>
            <w:vAlign w:val="center"/>
          </w:tcPr>
          <w:p w:rsidR="00990374" w:rsidRPr="004C1E53" w:rsidRDefault="00990374" w:rsidP="00F51331">
            <w:r>
              <w:t xml:space="preserve">Основные линии трансформации войн в </w:t>
            </w:r>
            <w:r>
              <w:rPr>
                <w:lang w:val="en-US"/>
              </w:rPr>
              <w:t>XX</w:t>
            </w:r>
            <w:r>
              <w:t xml:space="preserve"> в. и в настоящее время.</w:t>
            </w:r>
          </w:p>
        </w:tc>
        <w:tc>
          <w:tcPr>
            <w:tcW w:w="3685" w:type="dxa"/>
            <w:vAlign w:val="center"/>
          </w:tcPr>
          <w:p w:rsidR="00990374" w:rsidRPr="006C263E" w:rsidRDefault="00990374" w:rsidP="00F51331">
            <w:r>
              <w:t>лекции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90374" w:rsidRPr="004C1E53" w:rsidTr="00F51331">
        <w:tc>
          <w:tcPr>
            <w:tcW w:w="567" w:type="dxa"/>
            <w:vMerge/>
            <w:vAlign w:val="center"/>
          </w:tcPr>
          <w:p w:rsidR="00990374" w:rsidRPr="004C1E53" w:rsidRDefault="00990374" w:rsidP="002D4B06">
            <w:pPr>
              <w:pStyle w:val="ab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686" w:type="dxa"/>
            <w:vMerge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990374" w:rsidRPr="004C1E53" w:rsidTr="00F51331">
        <w:tc>
          <w:tcPr>
            <w:tcW w:w="567" w:type="dxa"/>
            <w:vAlign w:val="center"/>
          </w:tcPr>
          <w:p w:rsidR="00990374" w:rsidRDefault="00990374" w:rsidP="006C263E">
            <w:pPr>
              <w:pStyle w:val="ab"/>
              <w:contextualSpacing w:val="0"/>
            </w:pPr>
          </w:p>
          <w:p w:rsidR="00990374" w:rsidRPr="004C1E53" w:rsidRDefault="00990374" w:rsidP="006C263E">
            <w:pPr>
              <w:pStyle w:val="ab"/>
              <w:contextualSpacing w:val="0"/>
            </w:pPr>
          </w:p>
        </w:tc>
        <w:tc>
          <w:tcPr>
            <w:tcW w:w="3686" w:type="dxa"/>
            <w:vAlign w:val="center"/>
          </w:tcPr>
          <w:p w:rsidR="00990374" w:rsidRDefault="00990374" w:rsidP="00F51331"/>
        </w:tc>
        <w:tc>
          <w:tcPr>
            <w:tcW w:w="3685" w:type="dxa"/>
            <w:vAlign w:val="center"/>
          </w:tcPr>
          <w:p w:rsidR="00990374" w:rsidRPr="004C1E53" w:rsidRDefault="00990374" w:rsidP="00F51331"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990374" w:rsidRDefault="00990374" w:rsidP="00F5133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990374" w:rsidRDefault="00990374" w:rsidP="002D4B06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990374" w:rsidRPr="00F36CFD" w:rsidRDefault="00990374" w:rsidP="00BF35E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1. </w:t>
      </w:r>
      <w:r w:rsidRPr="00F36CFD">
        <w:rPr>
          <w:b/>
          <w:color w:val="000000"/>
          <w:szCs w:val="24"/>
          <w:lang w:eastAsia="ru-RU"/>
        </w:rPr>
        <w:t>Введение. Общая характеристика военного искусства в Средние века.</w:t>
      </w:r>
    </w:p>
    <w:p w:rsidR="00990374" w:rsidRDefault="00990374" w:rsidP="00BF35E5">
      <w:pPr>
        <w:rPr>
          <w:bCs/>
          <w:color w:val="000000"/>
        </w:rPr>
      </w:pPr>
      <w:r>
        <w:rPr>
          <w:bCs/>
          <w:color w:val="000000"/>
        </w:rPr>
        <w:t>Социально-политические и технические причины доминирования в Средние века тяжелой рыцарской конницы. Рыцарь его доспехи, военное обучение. Тактика рыцарской конницы.</w:t>
      </w:r>
    </w:p>
    <w:p w:rsidR="00990374" w:rsidRDefault="00990374" w:rsidP="00BF35E5">
      <w:pPr>
        <w:rPr>
          <w:bCs/>
          <w:color w:val="000000"/>
        </w:rPr>
      </w:pPr>
      <w:r>
        <w:rPr>
          <w:bCs/>
          <w:color w:val="000000"/>
        </w:rPr>
        <w:t xml:space="preserve"> Сражения при Бремюле</w:t>
      </w:r>
      <w:r w:rsidRPr="00BF35E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1119, </w:t>
      </w:r>
      <w:r w:rsidRPr="00BF35E5">
        <w:rPr>
          <w:bCs/>
          <w:color w:val="000000"/>
        </w:rPr>
        <w:t xml:space="preserve">при Бувине </w:t>
      </w:r>
      <w:r>
        <w:rPr>
          <w:bCs/>
          <w:color w:val="000000"/>
        </w:rPr>
        <w:t>1214 г.</w:t>
      </w:r>
      <w:r w:rsidRPr="00BF35E5">
        <w:rPr>
          <w:bCs/>
          <w:color w:val="000000"/>
        </w:rPr>
        <w:t xml:space="preserve"> Битва при Мархфельде (на Моравском поле) </w:t>
      </w:r>
      <w:r>
        <w:rPr>
          <w:bCs/>
          <w:color w:val="000000"/>
        </w:rPr>
        <w:t xml:space="preserve">1278 г. </w:t>
      </w:r>
    </w:p>
    <w:p w:rsidR="00990374" w:rsidRPr="003E5AE3" w:rsidRDefault="00990374" w:rsidP="00BF35E5">
      <w:pPr>
        <w:rPr>
          <w:b/>
          <w:bCs/>
          <w:color w:val="000000"/>
        </w:rPr>
      </w:pPr>
      <w:r w:rsidRPr="00BF35E5">
        <w:rPr>
          <w:bCs/>
          <w:color w:val="000000"/>
        </w:rPr>
        <w:t xml:space="preserve">Столетняя война. </w:t>
      </w:r>
      <w:r>
        <w:rPr>
          <w:bCs/>
          <w:color w:val="000000"/>
        </w:rPr>
        <w:t>Сражение при Кресси</w:t>
      </w:r>
      <w:r w:rsidRPr="00BF35E5">
        <w:rPr>
          <w:bCs/>
          <w:color w:val="000000"/>
        </w:rPr>
        <w:t xml:space="preserve"> 1346</w:t>
      </w:r>
      <w:r>
        <w:rPr>
          <w:bCs/>
          <w:color w:val="000000"/>
        </w:rPr>
        <w:t xml:space="preserve"> г, при Патэ 1429 г. </w:t>
      </w:r>
      <w:r w:rsidRPr="00BF35E5">
        <w:rPr>
          <w:bCs/>
          <w:color w:val="000000"/>
        </w:rPr>
        <w:t xml:space="preserve"> и </w:t>
      </w:r>
      <w:r>
        <w:rPr>
          <w:bCs/>
          <w:color w:val="000000"/>
        </w:rPr>
        <w:t>Кастильоне 1453 г.</w:t>
      </w:r>
    </w:p>
    <w:p w:rsidR="00990374" w:rsidRDefault="00990374" w:rsidP="00B5196A">
      <w:pPr>
        <w:spacing w:before="0" w:after="0"/>
        <w:rPr>
          <w:bCs/>
          <w:color w:val="000000"/>
        </w:rPr>
      </w:pPr>
      <w:r>
        <w:rPr>
          <w:b/>
          <w:bCs/>
          <w:color w:val="000000"/>
        </w:rPr>
        <w:t xml:space="preserve">Тема 2. </w:t>
      </w:r>
      <w:r w:rsidRPr="00A024FD">
        <w:rPr>
          <w:b/>
          <w:color w:val="000000"/>
          <w:szCs w:val="24"/>
          <w:lang w:eastAsia="ru-RU"/>
        </w:rPr>
        <w:t xml:space="preserve">Начало Нового времени в  истории военного искусства. Зарождение пехоты в Европе. </w:t>
      </w:r>
      <w:r w:rsidRPr="00A024FD">
        <w:rPr>
          <w:b/>
          <w:bCs/>
          <w:color w:val="000000"/>
        </w:rPr>
        <w:br/>
      </w:r>
      <w:r>
        <w:rPr>
          <w:bCs/>
          <w:color w:val="000000"/>
        </w:rPr>
        <w:t xml:space="preserve">Швейцарцы и их военная организация. Сражения при </w:t>
      </w:r>
      <w:r w:rsidRPr="00B5196A">
        <w:rPr>
          <w:bCs/>
          <w:color w:val="000000"/>
        </w:rPr>
        <w:t xml:space="preserve"> Моргартен</w:t>
      </w:r>
      <w:r>
        <w:rPr>
          <w:bCs/>
          <w:color w:val="000000"/>
        </w:rPr>
        <w:t>е</w:t>
      </w:r>
      <w:r w:rsidRPr="00B5196A">
        <w:rPr>
          <w:bCs/>
          <w:color w:val="000000"/>
        </w:rPr>
        <w:t xml:space="preserve"> 1315</w:t>
      </w:r>
      <w:r>
        <w:rPr>
          <w:bCs/>
          <w:color w:val="000000"/>
        </w:rPr>
        <w:t xml:space="preserve"> г, Лаупене</w:t>
      </w:r>
      <w:r w:rsidRPr="00B5196A">
        <w:rPr>
          <w:bCs/>
          <w:color w:val="000000"/>
        </w:rPr>
        <w:t xml:space="preserve"> 1339 г.</w:t>
      </w:r>
      <w:r>
        <w:rPr>
          <w:bCs/>
          <w:color w:val="000000"/>
        </w:rPr>
        <w:t xml:space="preserve"> и</w:t>
      </w:r>
      <w:r w:rsidRPr="00B5196A">
        <w:rPr>
          <w:bCs/>
          <w:color w:val="000000"/>
        </w:rPr>
        <w:t xml:space="preserve"> Земпах</w:t>
      </w:r>
      <w:r>
        <w:rPr>
          <w:bCs/>
          <w:color w:val="000000"/>
        </w:rPr>
        <w:t>е</w:t>
      </w:r>
      <w:r w:rsidRPr="00B5196A">
        <w:rPr>
          <w:bCs/>
          <w:color w:val="000000"/>
        </w:rPr>
        <w:t xml:space="preserve"> 1386 г.</w:t>
      </w:r>
    </w:p>
    <w:p w:rsidR="00990374" w:rsidRDefault="00990374" w:rsidP="00B5196A">
      <w:pPr>
        <w:spacing w:before="0" w:after="0"/>
        <w:rPr>
          <w:bCs/>
          <w:color w:val="000000"/>
        </w:rPr>
      </w:pPr>
      <w:r>
        <w:rPr>
          <w:bCs/>
          <w:color w:val="000000"/>
        </w:rPr>
        <w:t>Развитие тактики швейцарской пехоты в ходе Бургундских войн.</w:t>
      </w:r>
      <w:r>
        <w:rPr>
          <w:bCs/>
          <w:color w:val="000000"/>
        </w:rPr>
        <w:br/>
        <w:t>Сражения</w:t>
      </w:r>
      <w:r w:rsidRPr="00B5196A">
        <w:rPr>
          <w:bCs/>
          <w:color w:val="000000"/>
        </w:rPr>
        <w:t xml:space="preserve"> при Грансоне</w:t>
      </w:r>
      <w:r>
        <w:rPr>
          <w:bCs/>
          <w:color w:val="000000"/>
        </w:rPr>
        <w:t xml:space="preserve"> и </w:t>
      </w:r>
      <w:r w:rsidRPr="00B5196A">
        <w:rPr>
          <w:bCs/>
          <w:color w:val="000000"/>
        </w:rPr>
        <w:t xml:space="preserve">Муртене 1476 г. </w:t>
      </w:r>
    </w:p>
    <w:p w:rsidR="00990374" w:rsidRDefault="00990374" w:rsidP="00B5196A">
      <w:pPr>
        <w:spacing w:before="0" w:after="0"/>
        <w:rPr>
          <w:bCs/>
          <w:color w:val="000000"/>
        </w:rPr>
      </w:pPr>
    </w:p>
    <w:p w:rsidR="00990374" w:rsidRPr="00B5196A" w:rsidRDefault="00990374" w:rsidP="00B5196A">
      <w:pPr>
        <w:spacing w:before="0" w:after="0"/>
        <w:rPr>
          <w:bCs/>
          <w:color w:val="000000"/>
        </w:rPr>
      </w:pPr>
      <w:r w:rsidRPr="00B5196A">
        <w:rPr>
          <w:bCs/>
          <w:color w:val="000000"/>
        </w:rPr>
        <w:lastRenderedPageBreak/>
        <w:t xml:space="preserve">Швейцарская тактика за пределами Швейцарии </w:t>
      </w:r>
    </w:p>
    <w:p w:rsidR="00990374" w:rsidRPr="00B5196A" w:rsidRDefault="00990374" w:rsidP="00B5196A">
      <w:pPr>
        <w:spacing w:before="0" w:after="0"/>
        <w:rPr>
          <w:bCs/>
          <w:color w:val="000000"/>
        </w:rPr>
      </w:pPr>
      <w:r>
        <w:rPr>
          <w:bCs/>
          <w:color w:val="000000"/>
        </w:rPr>
        <w:t>Появление и развитие огнестрельного оружия.</w:t>
      </w:r>
    </w:p>
    <w:p w:rsidR="00990374" w:rsidRDefault="00990374" w:rsidP="00B5196A">
      <w:pPr>
        <w:spacing w:before="0" w:after="0"/>
        <w:rPr>
          <w:b/>
          <w:bCs/>
          <w:color w:val="000000"/>
        </w:rPr>
      </w:pPr>
    </w:p>
    <w:p w:rsidR="00990374" w:rsidRDefault="00990374" w:rsidP="00B5196A">
      <w:pPr>
        <w:spacing w:before="0" w:after="0"/>
        <w:jc w:val="left"/>
        <w:rPr>
          <w:bCs/>
          <w:color w:val="000000"/>
        </w:rPr>
      </w:pPr>
      <w:r>
        <w:rPr>
          <w:b/>
          <w:bCs/>
          <w:color w:val="000000"/>
        </w:rPr>
        <w:t xml:space="preserve">Тема 3. </w:t>
      </w:r>
      <w:r w:rsidRPr="00A024FD">
        <w:rPr>
          <w:b/>
          <w:color w:val="000000"/>
          <w:szCs w:val="24"/>
          <w:lang w:eastAsia="ru-RU"/>
        </w:rPr>
        <w:t xml:space="preserve">Развитие военного искусства в первой половине </w:t>
      </w:r>
      <w:r w:rsidRPr="00A024FD">
        <w:rPr>
          <w:b/>
          <w:color w:val="000000"/>
          <w:szCs w:val="24"/>
          <w:lang w:val="en-US" w:eastAsia="ru-RU"/>
        </w:rPr>
        <w:t>XVI</w:t>
      </w:r>
      <w:r w:rsidRPr="00A024FD">
        <w:rPr>
          <w:b/>
          <w:color w:val="000000"/>
          <w:szCs w:val="24"/>
          <w:lang w:eastAsia="ru-RU"/>
        </w:rPr>
        <w:t xml:space="preserve"> века. Итальянские войны.</w:t>
      </w:r>
      <w:r>
        <w:rPr>
          <w:b/>
          <w:bCs/>
          <w:color w:val="000000"/>
        </w:rPr>
        <w:br/>
      </w:r>
      <w:r w:rsidRPr="00220C46">
        <w:rPr>
          <w:bCs/>
          <w:color w:val="000000"/>
        </w:rPr>
        <w:t>Ландскнехты и испанская пехота.</w:t>
      </w:r>
      <w:r>
        <w:rPr>
          <w:b/>
          <w:bCs/>
          <w:color w:val="000000"/>
        </w:rPr>
        <w:t xml:space="preserve"> </w:t>
      </w:r>
      <w:r w:rsidRPr="00B5196A">
        <w:rPr>
          <w:bCs/>
          <w:color w:val="000000"/>
        </w:rPr>
        <w:t>Итальянские войны</w:t>
      </w:r>
      <w:r>
        <w:rPr>
          <w:bCs/>
          <w:color w:val="000000"/>
        </w:rPr>
        <w:t xml:space="preserve"> 1494-1559 гг.</w:t>
      </w:r>
      <w:r w:rsidRPr="00B5196A">
        <w:rPr>
          <w:bCs/>
          <w:color w:val="000000"/>
        </w:rPr>
        <w:br/>
      </w:r>
      <w:r>
        <w:rPr>
          <w:bCs/>
          <w:color w:val="000000"/>
        </w:rPr>
        <w:t>Сражение при Мариньяно</w:t>
      </w:r>
      <w:r w:rsidRPr="00B5196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1515 г, </w:t>
      </w:r>
    </w:p>
    <w:p w:rsidR="00990374" w:rsidRPr="00B5196A" w:rsidRDefault="00990374" w:rsidP="00B5196A">
      <w:pPr>
        <w:spacing w:before="0" w:after="0"/>
        <w:jc w:val="left"/>
        <w:rPr>
          <w:bCs/>
          <w:color w:val="000000"/>
        </w:rPr>
      </w:pPr>
      <w:r>
        <w:rPr>
          <w:bCs/>
          <w:color w:val="000000"/>
        </w:rPr>
        <w:t>Битва при Павии</w:t>
      </w:r>
      <w:r w:rsidRPr="00B5196A">
        <w:rPr>
          <w:bCs/>
          <w:color w:val="000000"/>
        </w:rPr>
        <w:t xml:space="preserve"> 1525 г.</w:t>
      </w:r>
      <w:r>
        <w:rPr>
          <w:bCs/>
          <w:color w:val="000000"/>
        </w:rPr>
        <w:t xml:space="preserve"> и при Черезоле 1544 г.</w:t>
      </w:r>
    </w:p>
    <w:p w:rsidR="00990374" w:rsidRDefault="00990374" w:rsidP="00B5196A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4. </w:t>
      </w:r>
      <w:r w:rsidRPr="00220C46">
        <w:rPr>
          <w:b/>
          <w:color w:val="000000"/>
          <w:szCs w:val="24"/>
          <w:lang w:eastAsia="ru-RU"/>
        </w:rPr>
        <w:t>Развитие военного искусства во второй половине  XVI– начале XVII в.</w:t>
      </w:r>
      <w:r>
        <w:rPr>
          <w:color w:val="000000"/>
          <w:szCs w:val="24"/>
          <w:lang w:eastAsia="ru-RU"/>
        </w:rPr>
        <w:t xml:space="preserve"> </w:t>
      </w:r>
    </w:p>
    <w:p w:rsidR="00990374" w:rsidRDefault="00990374" w:rsidP="00B5196A">
      <w:pPr>
        <w:rPr>
          <w:bCs/>
          <w:color w:val="000000"/>
        </w:rPr>
      </w:pPr>
      <w:r>
        <w:rPr>
          <w:bCs/>
          <w:color w:val="000000"/>
        </w:rPr>
        <w:t>Кавалерия приходит на место рыцарства.</w:t>
      </w:r>
    </w:p>
    <w:p w:rsidR="00990374" w:rsidRDefault="00990374" w:rsidP="00B5196A">
      <w:pPr>
        <w:rPr>
          <w:bCs/>
          <w:color w:val="000000"/>
        </w:rPr>
      </w:pPr>
      <w:r>
        <w:rPr>
          <w:bCs/>
          <w:color w:val="000000"/>
        </w:rPr>
        <w:t>Сражение при Дре 1562 г.</w:t>
      </w:r>
    </w:p>
    <w:p w:rsidR="00990374" w:rsidRDefault="00990374" w:rsidP="00B5196A">
      <w:pPr>
        <w:rPr>
          <w:bCs/>
          <w:color w:val="000000"/>
        </w:rPr>
      </w:pPr>
      <w:r>
        <w:rPr>
          <w:bCs/>
          <w:color w:val="000000"/>
        </w:rPr>
        <w:t xml:space="preserve">Зарождение линейной тактики. Реформы Морица Оранского. </w:t>
      </w:r>
    </w:p>
    <w:p w:rsidR="00990374" w:rsidRPr="00B5196A" w:rsidRDefault="00990374" w:rsidP="00B5196A">
      <w:pPr>
        <w:rPr>
          <w:bCs/>
          <w:color w:val="000000"/>
        </w:rPr>
      </w:pPr>
      <w:r w:rsidRPr="00B5196A">
        <w:rPr>
          <w:bCs/>
          <w:color w:val="000000"/>
        </w:rPr>
        <w:t>Вой</w:t>
      </w:r>
      <w:r>
        <w:rPr>
          <w:bCs/>
          <w:color w:val="000000"/>
        </w:rPr>
        <w:t xml:space="preserve">на за независимость Нидерландов. </w:t>
      </w:r>
      <w:r w:rsidRPr="00B5196A">
        <w:rPr>
          <w:bCs/>
          <w:color w:val="000000"/>
        </w:rPr>
        <w:t>Полководческая деятельность Морица Оранского</w:t>
      </w:r>
      <w:r w:rsidRPr="00B5196A">
        <w:rPr>
          <w:bCs/>
          <w:color w:val="000000"/>
        </w:rPr>
        <w:br/>
        <w:t>Сражение при Ньюпорте 2 июля 1600 г.</w:t>
      </w:r>
    </w:p>
    <w:p w:rsidR="00990374" w:rsidRDefault="00990374" w:rsidP="00B5196A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5. </w:t>
      </w:r>
      <w:r w:rsidRPr="00220C46">
        <w:rPr>
          <w:b/>
          <w:color w:val="000000"/>
          <w:szCs w:val="24"/>
          <w:lang w:eastAsia="ru-RU"/>
        </w:rPr>
        <w:t>Развитие военного искусства в ходе Тридцатилетней войны 1618-1648 гг.</w:t>
      </w:r>
    </w:p>
    <w:p w:rsidR="00990374" w:rsidRDefault="00990374" w:rsidP="00B5196A">
      <w:pPr>
        <w:jc w:val="left"/>
        <w:rPr>
          <w:bCs/>
          <w:color w:val="000000"/>
        </w:rPr>
      </w:pPr>
      <w:r w:rsidRPr="00220C46">
        <w:rPr>
          <w:bCs/>
          <w:color w:val="000000"/>
        </w:rPr>
        <w:t>Нидерландская тактика за пределами Нидерландов.</w:t>
      </w:r>
      <w:r>
        <w:rPr>
          <w:b/>
          <w:bCs/>
          <w:color w:val="000000"/>
        </w:rPr>
        <w:t xml:space="preserve"> </w:t>
      </w:r>
      <w:r w:rsidRPr="00B5196A">
        <w:rPr>
          <w:bCs/>
          <w:color w:val="000000"/>
        </w:rPr>
        <w:t>Битва на Белой горе 1620 г.</w:t>
      </w:r>
      <w:r w:rsidRPr="00B5196A">
        <w:rPr>
          <w:bCs/>
          <w:color w:val="000000"/>
        </w:rPr>
        <w:br/>
      </w:r>
      <w:r>
        <w:rPr>
          <w:bCs/>
          <w:color w:val="000000"/>
        </w:rPr>
        <w:t xml:space="preserve">Полководческое искусство Густава Адольфа. Сражение при Брейтенфельде </w:t>
      </w:r>
      <w:r w:rsidRPr="00B5196A">
        <w:rPr>
          <w:bCs/>
          <w:color w:val="000000"/>
        </w:rPr>
        <w:t>1631 г.</w:t>
      </w:r>
    </w:p>
    <w:p w:rsidR="00990374" w:rsidRPr="00B5196A" w:rsidRDefault="00990374" w:rsidP="00B5196A">
      <w:pPr>
        <w:jc w:val="left"/>
        <w:rPr>
          <w:bCs/>
          <w:color w:val="000000"/>
        </w:rPr>
      </w:pPr>
      <w:r>
        <w:rPr>
          <w:bCs/>
          <w:color w:val="000000"/>
        </w:rPr>
        <w:t>Последний триумф пикинеров, сражение при Нордлингене, 1634 г.</w:t>
      </w:r>
      <w:r w:rsidRPr="00B5196A">
        <w:rPr>
          <w:bCs/>
          <w:color w:val="000000"/>
        </w:rPr>
        <w:br/>
      </w:r>
      <w:r>
        <w:rPr>
          <w:bCs/>
          <w:color w:val="000000"/>
        </w:rPr>
        <w:t>Окончательная победа шведской системы. Битва при Рокруа</w:t>
      </w:r>
      <w:r w:rsidRPr="00B5196A">
        <w:rPr>
          <w:bCs/>
          <w:color w:val="000000"/>
        </w:rPr>
        <w:t xml:space="preserve"> 1643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/>
          <w:bCs/>
          <w:color w:val="000000"/>
        </w:rPr>
        <w:t>Тема 6. Война и армия во второй половине XVII в.</w:t>
      </w:r>
      <w:r>
        <w:rPr>
          <w:b/>
          <w:bCs/>
          <w:color w:val="000000"/>
        </w:rPr>
        <w:br/>
      </w:r>
      <w:r w:rsidRPr="00B5196A">
        <w:rPr>
          <w:bCs/>
          <w:color w:val="000000"/>
        </w:rPr>
        <w:t>Создание регулярных вооруженных сил во Франции</w:t>
      </w:r>
      <w:r w:rsidRPr="00B5196A">
        <w:rPr>
          <w:bCs/>
          <w:color w:val="000000"/>
        </w:rPr>
        <w:br/>
      </w:r>
      <w:r>
        <w:rPr>
          <w:bCs/>
          <w:color w:val="000000"/>
        </w:rPr>
        <w:t>Полководческое искусство Конде и Тюренна.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Конде и Тюренн в войнах Фронды</w:t>
      </w:r>
      <w:r w:rsidRPr="00B5196A">
        <w:rPr>
          <w:bCs/>
          <w:color w:val="000000"/>
        </w:rPr>
        <w:br/>
        <w:t>Франко-голландская война 1672-1678 гг.</w:t>
      </w:r>
      <w:r w:rsidRPr="00B5196A">
        <w:rPr>
          <w:bCs/>
          <w:color w:val="000000"/>
        </w:rPr>
        <w:br/>
      </w:r>
      <w:r>
        <w:rPr>
          <w:bCs/>
          <w:color w:val="000000"/>
        </w:rPr>
        <w:t>Кампания Конде во Фландрии, Сражение при Сенефе, 1674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Действия Тюренна по обороне линии </w:t>
      </w:r>
      <w:r w:rsidRPr="00B5196A">
        <w:rPr>
          <w:bCs/>
          <w:color w:val="000000"/>
        </w:rPr>
        <w:t xml:space="preserve"> Р</w:t>
      </w:r>
      <w:r>
        <w:rPr>
          <w:bCs/>
          <w:color w:val="000000"/>
        </w:rPr>
        <w:t>ейна, сражения при Зинцгейме и Эйнцгейме 1674 г. и Тюркгейме 1675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Развитие военно-инженерного искусства. Деятельность Вобана, его три фортификационные системы. Инженерная атака крепостей.</w:t>
      </w:r>
    </w:p>
    <w:p w:rsidR="00990374" w:rsidRDefault="00990374" w:rsidP="00BF35E5">
      <w:pPr>
        <w:jc w:val="left"/>
        <w:rPr>
          <w:color w:val="000000"/>
          <w:szCs w:val="24"/>
          <w:lang w:eastAsia="ru-RU"/>
        </w:rPr>
      </w:pPr>
      <w:r>
        <w:rPr>
          <w:b/>
          <w:bCs/>
          <w:color w:val="000000"/>
        </w:rPr>
        <w:t>Тема 7.</w:t>
      </w:r>
      <w:r w:rsidRPr="00C10F06">
        <w:rPr>
          <w:color w:val="000000"/>
          <w:szCs w:val="24"/>
          <w:lang w:eastAsia="ru-RU"/>
        </w:rPr>
        <w:t xml:space="preserve"> </w:t>
      </w:r>
      <w:r w:rsidRPr="00C10F06">
        <w:rPr>
          <w:b/>
          <w:color w:val="000000"/>
          <w:szCs w:val="24"/>
          <w:lang w:eastAsia="ru-RU"/>
        </w:rPr>
        <w:t>Военное искусство в войне за Испанское наследство 1701-1713 г.  и в войнах Петра Великого.</w:t>
      </w:r>
      <w:r w:rsidRPr="00F65164">
        <w:rPr>
          <w:color w:val="000000"/>
          <w:szCs w:val="24"/>
          <w:lang w:eastAsia="ru-RU"/>
        </w:rPr>
        <w:t xml:space="preserve">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Окончательное становление линейной тактики. </w:t>
      </w:r>
    </w:p>
    <w:p w:rsidR="00990374" w:rsidRDefault="00990374" w:rsidP="00BF35E5">
      <w:pPr>
        <w:jc w:val="left"/>
        <w:rPr>
          <w:bCs/>
          <w:color w:val="000000"/>
        </w:rPr>
      </w:pPr>
      <w:r w:rsidRPr="00B5196A">
        <w:rPr>
          <w:bCs/>
          <w:color w:val="000000"/>
        </w:rPr>
        <w:t>Война за Испанское наследство</w:t>
      </w:r>
      <w:r>
        <w:rPr>
          <w:bCs/>
          <w:color w:val="000000"/>
        </w:rPr>
        <w:t xml:space="preserve"> 1701-1713 гг. Сражения при Гохштедте (Блендхейме) 1704 г. и при Мальплаке 1709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Военное искусство Петра Великого.</w:t>
      </w:r>
      <w:r>
        <w:rPr>
          <w:bCs/>
          <w:color w:val="000000"/>
        </w:rPr>
        <w:br/>
        <w:t>Битва под Нарвой</w:t>
      </w:r>
      <w:r w:rsidRPr="00B5196A">
        <w:rPr>
          <w:bCs/>
          <w:color w:val="000000"/>
        </w:rPr>
        <w:t>1700 г</w:t>
      </w:r>
      <w:r>
        <w:rPr>
          <w:bCs/>
          <w:color w:val="000000"/>
        </w:rPr>
        <w:t xml:space="preserve">. Карл </w:t>
      </w:r>
      <w:r>
        <w:rPr>
          <w:bCs/>
          <w:color w:val="000000"/>
          <w:lang w:val="en-US"/>
        </w:rPr>
        <w:t>XII</w:t>
      </w:r>
      <w:r w:rsidRPr="001E0C9A">
        <w:rPr>
          <w:bCs/>
          <w:color w:val="000000"/>
        </w:rPr>
        <w:t xml:space="preserve"> </w:t>
      </w:r>
      <w:r>
        <w:rPr>
          <w:bCs/>
          <w:color w:val="000000"/>
        </w:rPr>
        <w:t>и его армия.</w:t>
      </w:r>
      <w:r>
        <w:rPr>
          <w:bCs/>
          <w:color w:val="000000"/>
        </w:rPr>
        <w:br/>
        <w:t xml:space="preserve">Военные реформы Петра, создание русской регулярной армии. </w:t>
      </w:r>
    </w:p>
    <w:p w:rsidR="00990374" w:rsidRPr="00B5196A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Битва под Полтавой 1709 г.</w:t>
      </w:r>
    </w:p>
    <w:p w:rsidR="00990374" w:rsidRDefault="00990374" w:rsidP="00BF35E5">
      <w:pPr>
        <w:jc w:val="left"/>
        <w:rPr>
          <w:b/>
          <w:color w:val="000000"/>
          <w:szCs w:val="24"/>
          <w:lang w:eastAsia="ru-RU"/>
        </w:rPr>
      </w:pPr>
      <w:r>
        <w:rPr>
          <w:b/>
          <w:bCs/>
          <w:color w:val="000000"/>
        </w:rPr>
        <w:t xml:space="preserve">Тема 8. </w:t>
      </w:r>
      <w:r w:rsidRPr="001E0C9A">
        <w:rPr>
          <w:b/>
          <w:color w:val="000000"/>
          <w:szCs w:val="24"/>
          <w:lang w:eastAsia="ru-RU"/>
        </w:rPr>
        <w:t xml:space="preserve">Развитие военного искусства в войнах середины XVIII века. Полководческая деятельность Морица Саксонского и Фридриха </w:t>
      </w:r>
      <w:r w:rsidRPr="001E0C9A">
        <w:rPr>
          <w:b/>
          <w:color w:val="000000"/>
          <w:szCs w:val="24"/>
          <w:lang w:val="en-US" w:eastAsia="ru-RU"/>
        </w:rPr>
        <w:t>II</w:t>
      </w:r>
      <w:r w:rsidRPr="001E0C9A">
        <w:rPr>
          <w:b/>
          <w:color w:val="000000"/>
          <w:szCs w:val="24"/>
          <w:lang w:eastAsia="ru-RU"/>
        </w:rPr>
        <w:t>.</w:t>
      </w:r>
    </w:p>
    <w:p w:rsidR="00990374" w:rsidRDefault="00990374" w:rsidP="00BF35E5">
      <w:pPr>
        <w:jc w:val="left"/>
        <w:rPr>
          <w:bCs/>
          <w:color w:val="000000"/>
        </w:rPr>
      </w:pPr>
      <w:r w:rsidRPr="001E0C9A">
        <w:rPr>
          <w:bCs/>
          <w:color w:val="000000"/>
        </w:rPr>
        <w:t>Социа</w:t>
      </w:r>
      <w:r>
        <w:rPr>
          <w:bCs/>
          <w:color w:val="000000"/>
        </w:rPr>
        <w:t xml:space="preserve">льно-политические предпосылки </w:t>
      </w:r>
      <w:r w:rsidRPr="001E0C9A">
        <w:rPr>
          <w:bCs/>
          <w:color w:val="000000"/>
        </w:rPr>
        <w:t>линейной тактики и стратегии</w:t>
      </w:r>
      <w:r>
        <w:rPr>
          <w:bCs/>
          <w:color w:val="000000"/>
        </w:rPr>
        <w:t xml:space="preserve"> ограниченной войны («стратегии измора»)</w:t>
      </w:r>
      <w:r w:rsidRPr="001E0C9A">
        <w:rPr>
          <w:bCs/>
          <w:color w:val="000000"/>
        </w:rPr>
        <w:t>.</w:t>
      </w:r>
      <w:r>
        <w:rPr>
          <w:bCs/>
          <w:color w:val="000000"/>
        </w:rPr>
        <w:t xml:space="preserve"> Западноевропейские армии </w:t>
      </w:r>
      <w:r w:rsidRPr="001E0C9A">
        <w:rPr>
          <w:color w:val="000000"/>
          <w:szCs w:val="24"/>
          <w:lang w:eastAsia="ru-RU"/>
        </w:rPr>
        <w:t>XVIII века.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>Полководческое искусство Морица Саксонского.</w:t>
      </w:r>
      <w:r w:rsidRPr="001E0C9A">
        <w:rPr>
          <w:bCs/>
          <w:color w:val="000000"/>
        </w:rPr>
        <w:br/>
      </w:r>
      <w:r w:rsidRPr="00B5196A">
        <w:rPr>
          <w:bCs/>
          <w:color w:val="000000"/>
        </w:rPr>
        <w:t>Война за Австрийское насл</w:t>
      </w:r>
      <w:r>
        <w:rPr>
          <w:bCs/>
          <w:color w:val="000000"/>
        </w:rPr>
        <w:t>едство, 1740-1748.</w:t>
      </w:r>
      <w:r w:rsidRPr="00B5196A">
        <w:rPr>
          <w:bCs/>
          <w:color w:val="000000"/>
        </w:rPr>
        <w:br/>
        <w:t>Сражение при Фонтенуа 11 мая 1745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Фридрих </w:t>
      </w:r>
      <w:r>
        <w:rPr>
          <w:bCs/>
          <w:color w:val="000000"/>
          <w:lang w:val="en-US"/>
        </w:rPr>
        <w:t>II</w:t>
      </w:r>
      <w:r w:rsidRPr="001E0C9A">
        <w:rPr>
          <w:bCs/>
          <w:color w:val="000000"/>
        </w:rPr>
        <w:t xml:space="preserve"> </w:t>
      </w:r>
      <w:r>
        <w:rPr>
          <w:bCs/>
          <w:color w:val="000000"/>
        </w:rPr>
        <w:t>как полководец и организатор армии. Сражения при Мольвице 1741 г. и  при Гогенфридберге, 1745 г</w:t>
      </w:r>
      <w:r w:rsidRPr="00B5196A">
        <w:rPr>
          <w:bCs/>
          <w:color w:val="000000"/>
        </w:rPr>
        <w:t xml:space="preserve">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Семилетняя война 1756-1762 гг.</w:t>
      </w:r>
      <w:r w:rsidRPr="00B5196A">
        <w:rPr>
          <w:bCs/>
          <w:color w:val="000000"/>
        </w:rPr>
        <w:br/>
        <w:t>Сражение под Лейтеном 5 декабря 1757 г.</w:t>
      </w:r>
    </w:p>
    <w:p w:rsidR="00990374" w:rsidRDefault="00990374" w:rsidP="00BF35E5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9. Войны и военное искусство в период Великой французской революции. </w:t>
      </w:r>
    </w:p>
    <w:p w:rsidR="00990374" w:rsidRDefault="00990374" w:rsidP="00BF35E5">
      <w:pPr>
        <w:jc w:val="left"/>
        <w:rPr>
          <w:bCs/>
          <w:color w:val="000000"/>
        </w:rPr>
      </w:pPr>
      <w:r w:rsidRPr="00631B4F">
        <w:rPr>
          <w:bCs/>
          <w:color w:val="000000"/>
        </w:rPr>
        <w:t>Состояние европейских</w:t>
      </w:r>
      <w:r>
        <w:rPr>
          <w:bCs/>
          <w:color w:val="000000"/>
        </w:rPr>
        <w:t xml:space="preserve"> армий накануне Великой французской революции.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Начало войны. Дезинтеграция французской королевской армии. Рождение армии нового типа.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Обновление командного состава. Солдат «нового типа».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Тактика колонн и рассыпного строя.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Сражение при Вальми 1792 г. и Флерюсе 1794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Первая Итальянская кампания Бонапарта.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Стратегия «сокрушения».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Сражения при Монтенотте, Дего, Мондови, Кастильоне, Арколе и Риволи 1796 г.</w:t>
      </w:r>
    </w:p>
    <w:p w:rsidR="00990374" w:rsidRPr="00631B4F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Кампания 1800 г. в Италии. Битва при Маренго.</w:t>
      </w:r>
    </w:p>
    <w:p w:rsidR="00990374" w:rsidRDefault="00990374" w:rsidP="00BF35E5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Тема 10. Наполеоновские войны в 1800-1809 гг.</w:t>
      </w:r>
    </w:p>
    <w:p w:rsidR="00990374" w:rsidRDefault="00990374" w:rsidP="00BF35E5">
      <w:pPr>
        <w:jc w:val="left"/>
        <w:rPr>
          <w:bCs/>
          <w:color w:val="000000"/>
        </w:rPr>
      </w:pPr>
      <w:r w:rsidRPr="00631B4F">
        <w:rPr>
          <w:bCs/>
          <w:color w:val="000000"/>
        </w:rPr>
        <w:t>Наполеон как полководец</w:t>
      </w:r>
      <w:r>
        <w:rPr>
          <w:bCs/>
          <w:color w:val="000000"/>
        </w:rPr>
        <w:t xml:space="preserve">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Армия наполеоновской империи, организация, тактика родов войск, стратегия, армия на марше и на биваке, моральный дух.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Разгром Третьей коалиции, Ульмский маневр и сражение при Аустерлице 1805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Поражение прусской армии под Йеной и Ауэрштедтом 1806 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Поход 1808 г. в  Испанию, бой при Сомо-Сьерре.</w:t>
      </w:r>
    </w:p>
    <w:p w:rsidR="00990374" w:rsidRPr="00631B4F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Сражение при Ваграме.</w:t>
      </w:r>
    </w:p>
    <w:p w:rsidR="00990374" w:rsidRDefault="00990374" w:rsidP="00BF35E5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Тема 11. Войны 1812 -1815 гг.</w:t>
      </w:r>
    </w:p>
    <w:p w:rsidR="00990374" w:rsidRDefault="00990374" w:rsidP="00BF35E5">
      <w:pPr>
        <w:jc w:val="left"/>
        <w:rPr>
          <w:bCs/>
          <w:color w:val="000000"/>
        </w:rPr>
      </w:pPr>
      <w:r w:rsidRPr="007F7882">
        <w:rPr>
          <w:bCs/>
          <w:color w:val="000000"/>
        </w:rPr>
        <w:t>Подготовка</w:t>
      </w:r>
      <w:r>
        <w:rPr>
          <w:bCs/>
          <w:color w:val="000000"/>
        </w:rPr>
        <w:t xml:space="preserve"> русской и французской империй к войне. Великая Армия Наполеона. Иностранные войска на службе империи. Изменения в тактике и управлении войсками.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Стратегические планы сторон.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Отечественная война 1812 г. стратегические аспекты. Сражение при Бородине.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Отступление  Наполеона. Битва на Березине. Катастрофа Великой армии.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Кампания 1813 г. Дрезден и Лейпциг.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Кампания 1814 г. – Шампобер, Монмирайль, Париж.</w:t>
      </w:r>
    </w:p>
    <w:p w:rsidR="00990374" w:rsidRPr="007F7882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Сто дней и битва при Ватерлоо.</w:t>
      </w:r>
    </w:p>
    <w:p w:rsidR="00990374" w:rsidRDefault="00990374" w:rsidP="00BF35E5">
      <w:pPr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12. Война и армия во второй половине </w:t>
      </w:r>
      <w:r>
        <w:rPr>
          <w:b/>
          <w:bCs/>
          <w:color w:val="000000"/>
          <w:lang w:val="en-US"/>
        </w:rPr>
        <w:t>XIX</w:t>
      </w:r>
      <w:r w:rsidRPr="00C12E7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. 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 xml:space="preserve">Изобретения в области военной техники в  первой половине </w:t>
      </w:r>
      <w:r>
        <w:rPr>
          <w:bCs/>
          <w:color w:val="000000"/>
          <w:lang w:val="en-US"/>
        </w:rPr>
        <w:t>XIX</w:t>
      </w:r>
      <w:r w:rsidRPr="008620CC">
        <w:rPr>
          <w:bCs/>
          <w:color w:val="000000"/>
        </w:rPr>
        <w:t xml:space="preserve"> </w:t>
      </w:r>
      <w:r>
        <w:rPr>
          <w:bCs/>
          <w:color w:val="000000"/>
        </w:rPr>
        <w:t>века. Усовершенствование винтовок. Появление капсюльного замка. Изменения в тактике, вызванные техническим прогрессом. Крымская война 1853-1856 гг.</w:t>
      </w:r>
    </w:p>
    <w:p w:rsidR="00990374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lastRenderedPageBreak/>
        <w:t>Появление казнозарядной винтовки. Скорострельное оружие. Нарезная артиллерия.</w:t>
      </w:r>
    </w:p>
    <w:p w:rsidR="00990374" w:rsidRPr="008620CC" w:rsidRDefault="00990374" w:rsidP="00BF35E5">
      <w:pPr>
        <w:jc w:val="left"/>
        <w:rPr>
          <w:bCs/>
          <w:color w:val="000000"/>
        </w:rPr>
      </w:pPr>
      <w:r>
        <w:rPr>
          <w:bCs/>
          <w:color w:val="000000"/>
        </w:rPr>
        <w:t>Франко-прусская война 1870 гг.</w:t>
      </w:r>
    </w:p>
    <w:p w:rsidR="00990374" w:rsidRDefault="00990374" w:rsidP="00BF35E5">
      <w:pPr>
        <w:jc w:val="left"/>
        <w:rPr>
          <w:b/>
          <w:bCs/>
          <w:color w:val="000000"/>
        </w:rPr>
      </w:pPr>
      <w:r w:rsidRPr="00B5196A">
        <w:rPr>
          <w:bCs/>
          <w:color w:val="000000"/>
        </w:rPr>
        <w:br/>
      </w:r>
      <w:r>
        <w:rPr>
          <w:b/>
          <w:bCs/>
          <w:color w:val="000000"/>
        </w:rPr>
        <w:t>Тема 13</w:t>
      </w:r>
      <w:r w:rsidRPr="00C12E77">
        <w:rPr>
          <w:b/>
          <w:bCs/>
          <w:color w:val="000000"/>
        </w:rPr>
        <w:t xml:space="preserve">. Основные линии трансформации войн и </w:t>
      </w:r>
      <w:r>
        <w:rPr>
          <w:b/>
          <w:bCs/>
          <w:color w:val="000000"/>
        </w:rPr>
        <w:t>в</w:t>
      </w:r>
      <w:r w:rsidRPr="00C12E77">
        <w:rPr>
          <w:b/>
          <w:bCs/>
          <w:color w:val="000000"/>
        </w:rPr>
        <w:t xml:space="preserve">оенного искусства в </w:t>
      </w:r>
      <w:r w:rsidRPr="00C12E77">
        <w:rPr>
          <w:b/>
          <w:bCs/>
          <w:color w:val="000000"/>
          <w:lang w:val="en-US"/>
        </w:rPr>
        <w:t>XX</w:t>
      </w:r>
      <w:r w:rsidRPr="00C12E77">
        <w:rPr>
          <w:b/>
          <w:bCs/>
          <w:color w:val="000000"/>
        </w:rPr>
        <w:t xml:space="preserve"> и в </w:t>
      </w:r>
      <w:r w:rsidRPr="00C12E77">
        <w:rPr>
          <w:b/>
          <w:bCs/>
          <w:color w:val="000000"/>
          <w:lang w:val="en-US"/>
        </w:rPr>
        <w:t>XXI</w:t>
      </w:r>
      <w:r w:rsidRPr="00C12E77">
        <w:rPr>
          <w:b/>
          <w:bCs/>
          <w:color w:val="000000"/>
        </w:rPr>
        <w:t xml:space="preserve"> веке.</w:t>
      </w:r>
    </w:p>
    <w:p w:rsidR="00990374" w:rsidRPr="007603B9" w:rsidRDefault="00990374" w:rsidP="007603B9">
      <w:pPr>
        <w:jc w:val="left"/>
        <w:rPr>
          <w:bCs/>
          <w:color w:val="000000"/>
        </w:rPr>
      </w:pPr>
      <w:r w:rsidRPr="007603B9">
        <w:rPr>
          <w:bCs/>
          <w:color w:val="000000"/>
        </w:rPr>
        <w:t xml:space="preserve">Армии Европы в конце XIX – начале XX вв. Новые типы вооружения. </w:t>
      </w:r>
      <w:r>
        <w:rPr>
          <w:bCs/>
          <w:color w:val="000000"/>
        </w:rPr>
        <w:t xml:space="preserve">Дальнобойная тяжелая артиллерия, пулеметы, многозарядные винтовки. </w:t>
      </w:r>
      <w:r w:rsidRPr="007603B9">
        <w:rPr>
          <w:bCs/>
          <w:color w:val="000000"/>
        </w:rPr>
        <w:t xml:space="preserve">Планы сторон накануне войны. Мобилизация. Стратегическое развертывание вооруженных сил. Особенности кампаний на Западном, Восточном и вспомогательных фронтах войны. </w:t>
      </w:r>
      <w:r>
        <w:rPr>
          <w:bCs/>
          <w:color w:val="000000"/>
        </w:rPr>
        <w:t>Кардинальный переворот в военном искусстве</w:t>
      </w:r>
      <w:r w:rsidRPr="007603B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990374" w:rsidRDefault="00990374" w:rsidP="007603B9">
      <w:pPr>
        <w:jc w:val="left"/>
        <w:rPr>
          <w:bCs/>
          <w:color w:val="000000"/>
        </w:rPr>
      </w:pPr>
      <w:r w:rsidRPr="007603B9">
        <w:rPr>
          <w:bCs/>
          <w:color w:val="000000"/>
        </w:rPr>
        <w:t>Новый фактор в войне – техника (танки, авиация). Военн</w:t>
      </w:r>
      <w:r>
        <w:rPr>
          <w:bCs/>
          <w:color w:val="000000"/>
        </w:rPr>
        <w:t>о-теоретическая мысль накануне В</w:t>
      </w:r>
      <w:r w:rsidRPr="007603B9">
        <w:rPr>
          <w:bCs/>
          <w:color w:val="000000"/>
        </w:rPr>
        <w:t>торой мировой войны</w:t>
      </w:r>
      <w:r>
        <w:rPr>
          <w:bCs/>
          <w:color w:val="000000"/>
        </w:rPr>
        <w:t>. Особенности тактических и стратегических принципов воюющих сторон во Второй мировой войне. Итоги.</w:t>
      </w:r>
    </w:p>
    <w:p w:rsidR="00990374" w:rsidRDefault="00990374" w:rsidP="003D2637">
      <w:r>
        <w:t>Эволюция технологии вооружений на рубеже XX – XXI вв. Миротворческие и антитеррористические операции как новый тип военных конфликтов. Проблема бесконтактных войн. Информационные</w:t>
      </w:r>
      <w:r w:rsidRPr="00BE45A6">
        <w:t xml:space="preserve"> </w:t>
      </w:r>
      <w:r>
        <w:t>войны: тенденции и перспективы.</w:t>
      </w:r>
    </w:p>
    <w:p w:rsidR="00990374" w:rsidRPr="007C7F7B" w:rsidRDefault="00990374" w:rsidP="00BF35E5">
      <w:pPr>
        <w:jc w:val="left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990374" w:rsidRPr="002368E3" w:rsidRDefault="00990374" w:rsidP="002D4B06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990374" w:rsidRPr="004C1E53" w:rsidRDefault="00990374" w:rsidP="002D4B06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990374" w:rsidRDefault="00990374" w:rsidP="002D4B06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D93C7D" w:rsidRPr="00D93C7D" w:rsidRDefault="00990374" w:rsidP="002D4B06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интернет-ресурсов, а также комплекс учебно-методических пособий по курсу, дающий фактологические и понятийные сведения. Лекционные занятия в объеме 14 часов предусматривают изучение истории военного искусства в Новое и новейшее время с различных аспектов. Практические занятия в объеме 14 часов включают работу с источниками. Содержание учебных занятий (лекций, практических, семинарских) и материалы, предложенные обучающимся для ознакомления, формируют комплексное понимание технических сторон истории военного искусства позволяя гораздо лучше дать оценку историческим источникам, правильно понять ход той или иной военной операции и, в конечном итоге, гораздо рельефнее высветить</w:t>
      </w:r>
      <w:r w:rsidR="00D93C7D">
        <w:t xml:space="preserve"> особенности исторической эпох</w:t>
      </w:r>
      <w:r w:rsidR="00D93C7D" w:rsidRPr="00D93C7D">
        <w:t>.</w:t>
      </w:r>
    </w:p>
    <w:p w:rsidR="00990374" w:rsidRPr="004C1E53" w:rsidRDefault="00990374" w:rsidP="002D4B06">
      <w:r>
        <w:t>Освоение дисциплины, курса, спецкурса, спецскминара, практики) осуществляется в процессе работы на практических занятиях и систематической самостоятельной работы (под руководством и контролем со стороны преподавателя) с учебной литературой. Возможно выполнение индивидуального задания. При его выполнении в форме письменной работы, реферата, эссе, контрольной работы предусмотрена проработка соответствующих источников из списка рекомендуемой литературы.</w:t>
      </w:r>
    </w:p>
    <w:p w:rsidR="00990374" w:rsidRPr="004C1E53" w:rsidRDefault="00990374" w:rsidP="002D4B06">
      <w:r w:rsidRPr="004C1E53">
        <w:t>3.1.2</w:t>
      </w:r>
      <w:r w:rsidRPr="004C1E53">
        <w:tab/>
        <w:t>Методическое обеспечение самостоятельной работы</w:t>
      </w:r>
    </w:p>
    <w:p w:rsidR="00990374" w:rsidRPr="004C1E53" w:rsidRDefault="00990374" w:rsidP="00B5196A">
      <w:r>
        <w:t xml:space="preserve">   </w:t>
      </w:r>
      <w:r>
        <w:rPr>
          <w:color w:val="000000"/>
        </w:rPr>
        <w:t>С</w:t>
      </w:r>
      <w:r w:rsidR="00DB4C8A">
        <w:rPr>
          <w:color w:val="000000"/>
        </w:rPr>
        <w:t>амостоятельная работа в объеме 15</w:t>
      </w:r>
      <w:r>
        <w:rPr>
          <w:color w:val="000000"/>
        </w:rPr>
        <w:t xml:space="preserve"> часов предусматривает выполнение таких заданий, как написание реферата и обзор научной литературы по одной из изучаемых тем (разделов темы). Для этого обучающимся предлагается список основной и специализированной литературы, задания для работы с электронными базами данных, интернет-источниками, список тем для выполнения реферативных работ. Студент самостоятельно выполняет одну, письменную работу (реферат). Тема реферата определяется по выбору обучающегося из списка, приведенного в данной программе. Подготовка реферата предусматривает проработку соответствующей литературы, указанной преподавателем. </w:t>
      </w:r>
      <w:r>
        <w:rPr>
          <w:color w:val="000000"/>
        </w:rPr>
        <w:br/>
      </w:r>
      <w:r>
        <w:rPr>
          <w:color w:val="000000"/>
        </w:rPr>
        <w:lastRenderedPageBreak/>
        <w:t>При этом является обязательным наличие в достаточном количестве в библиотеке основной литературы, сборников документов, учебников и учебных пособий.</w:t>
      </w:r>
      <w:r>
        <w:rPr>
          <w:color w:val="000000"/>
        </w:rPr>
        <w:br/>
      </w:r>
    </w:p>
    <w:p w:rsidR="00990374" w:rsidRDefault="00990374" w:rsidP="002D4B06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990374" w:rsidRPr="004C1E53" w:rsidRDefault="00990374" w:rsidP="00B5196A">
      <w:pPr>
        <w:jc w:val="left"/>
      </w:pPr>
      <w:r>
        <w:rPr>
          <w:color w:val="000000"/>
        </w:rPr>
        <w:t xml:space="preserve">Показателями, характеризующими текущую учебную работу студентов, являются: </w:t>
      </w:r>
      <w:r>
        <w:rPr>
          <w:color w:val="000000"/>
        </w:rPr>
        <w:br/>
        <w:t xml:space="preserve">1) активность посещения лекций и работа во время практических занятий; </w:t>
      </w:r>
      <w:r>
        <w:rPr>
          <w:color w:val="000000"/>
        </w:rPr>
        <w:br/>
        <w:t xml:space="preserve">2)активное участие в дискуссиях; </w:t>
      </w:r>
      <w:r>
        <w:rPr>
          <w:color w:val="000000"/>
        </w:rPr>
        <w:br/>
        <w:t xml:space="preserve">3) оценка заданий для самостоятельной работы. </w:t>
      </w:r>
      <w:r>
        <w:rPr>
          <w:color w:val="000000"/>
        </w:rPr>
        <w:br/>
        <w:t>Для контроля усвоения дисциплины "История военного искусства в странах Запада в Новое и новейшее время " предусмотрен зачет.</w:t>
      </w:r>
      <w:r>
        <w:rPr>
          <w:color w:val="000000"/>
        </w:rPr>
        <w:br/>
        <w:t xml:space="preserve">На зачете возможно использование утвержденных заведующим кафедрой и размещенных в данной рабочей программе билетов для устного опроса. </w:t>
      </w:r>
      <w:r>
        <w:rPr>
          <w:color w:val="000000"/>
        </w:rPr>
        <w:br/>
        <w:t xml:space="preserve">Оценки «зачет» заслуживает студент, показавший систематический характер знаний по дисциплине, способный к их самостоятельному пополнению и обновлению в ходе дальнейшей учебной работы и профессиональной деятельности. </w:t>
      </w:r>
      <w:r>
        <w:rPr>
          <w:color w:val="000000"/>
        </w:rPr>
        <w:br/>
        <w:t>«Незачет» выставляется студенту, обнаружившему значительные пробелы в знаниях основного учебного материала, допустившему принципиальные ошибки в письменных и устных ответах на контрольные вопросы, нуждающемуся в дополнительных занятиях по дисциплине.</w:t>
      </w:r>
    </w:p>
    <w:p w:rsidR="00990374" w:rsidRDefault="00990374" w:rsidP="002D4B06">
      <w:r w:rsidRPr="00B5196A">
        <w:t>3.1.4</w:t>
      </w:r>
      <w:r w:rsidRPr="00B5196A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990374" w:rsidRDefault="00990374" w:rsidP="00B5196A">
      <w:pPr>
        <w:jc w:val="left"/>
        <w:rPr>
          <w:color w:val="000000"/>
        </w:rPr>
      </w:pPr>
      <w:r>
        <w:rPr>
          <w:color w:val="000000"/>
        </w:rPr>
        <w:t>Список тем рефератов к дисциплине «История военного искусства в странах Запада в Новое и новейшее время»</w:t>
      </w:r>
    </w:p>
    <w:p w:rsidR="00990374" w:rsidRDefault="00990374" w:rsidP="00AC0F56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1. Развитие огнестрельного оружия в </w:t>
      </w:r>
      <w:r>
        <w:rPr>
          <w:color w:val="000000"/>
          <w:lang w:val="en-US"/>
        </w:rPr>
        <w:t>XVI</w:t>
      </w:r>
      <w:r w:rsidRPr="00AC0F56">
        <w:rPr>
          <w:color w:val="000000"/>
        </w:rPr>
        <w:t>-</w:t>
      </w:r>
      <w:r>
        <w:rPr>
          <w:color w:val="000000"/>
          <w:lang w:val="en-US"/>
        </w:rPr>
        <w:t>XVIII</w:t>
      </w:r>
      <w:r w:rsidRPr="00AC0F56">
        <w:rPr>
          <w:color w:val="000000"/>
        </w:rPr>
        <w:t xml:space="preserve"> </w:t>
      </w:r>
      <w:r>
        <w:rPr>
          <w:color w:val="000000"/>
        </w:rPr>
        <w:t>вв.</w:t>
      </w:r>
      <w:r>
        <w:rPr>
          <w:color w:val="000000"/>
        </w:rPr>
        <w:br/>
        <w:t xml:space="preserve">2. Переход от рыцарства к кавалерии, </w:t>
      </w:r>
      <w:r>
        <w:rPr>
          <w:color w:val="000000"/>
          <w:lang w:val="en-US"/>
        </w:rPr>
        <w:t>XVI</w:t>
      </w:r>
      <w:r w:rsidRPr="00AC0F56">
        <w:rPr>
          <w:color w:val="000000"/>
        </w:rPr>
        <w:t>-</w:t>
      </w:r>
      <w:r>
        <w:rPr>
          <w:color w:val="000000"/>
          <w:lang w:val="en-US"/>
        </w:rPr>
        <w:t>XVII</w:t>
      </w:r>
      <w:r>
        <w:rPr>
          <w:color w:val="000000"/>
        </w:rPr>
        <w:t>.</w:t>
      </w:r>
      <w:r>
        <w:rPr>
          <w:color w:val="000000"/>
        </w:rPr>
        <w:br/>
        <w:t>3.  Истоки линейной тактики.</w:t>
      </w:r>
    </w:p>
    <w:p w:rsidR="00990374" w:rsidRDefault="00990374" w:rsidP="00AC0F56">
      <w:pPr>
        <w:spacing w:before="0" w:after="0"/>
        <w:jc w:val="left"/>
        <w:rPr>
          <w:color w:val="000000"/>
        </w:rPr>
      </w:pPr>
      <w:r>
        <w:rPr>
          <w:color w:val="000000"/>
        </w:rPr>
        <w:t>4. Армия Густава-Адольфа.</w:t>
      </w:r>
      <w:r>
        <w:rPr>
          <w:color w:val="000000"/>
        </w:rPr>
        <w:br/>
        <w:t>6. Военное искусство X</w:t>
      </w:r>
      <w:r>
        <w:rPr>
          <w:color w:val="000000"/>
          <w:lang w:val="en-US"/>
        </w:rPr>
        <w:t>VII</w:t>
      </w:r>
      <w:r w:rsidRPr="00AC0F56">
        <w:rPr>
          <w:color w:val="000000"/>
        </w:rPr>
        <w:t xml:space="preserve"> </w:t>
      </w:r>
      <w:r>
        <w:rPr>
          <w:color w:val="000000"/>
        </w:rPr>
        <w:t>века.</w:t>
      </w:r>
      <w:r>
        <w:rPr>
          <w:color w:val="000000"/>
        </w:rPr>
        <w:br/>
        <w:t>7. Полководческое искусство Тюренна.</w:t>
      </w:r>
      <w:r>
        <w:rPr>
          <w:color w:val="000000"/>
        </w:rPr>
        <w:br/>
        <w:t>8. Военное искусство X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века. </w:t>
      </w:r>
    </w:p>
    <w:p w:rsidR="00990374" w:rsidRDefault="00990374" w:rsidP="00AC0F56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9. Истоки и принципы «стратегии измора» </w:t>
      </w:r>
      <w:r>
        <w:rPr>
          <w:color w:val="000000"/>
          <w:lang w:val="en-US"/>
        </w:rPr>
        <w:t>XVIII</w:t>
      </w:r>
      <w:r w:rsidRPr="00AC0F56">
        <w:rPr>
          <w:color w:val="000000"/>
        </w:rPr>
        <w:t xml:space="preserve"> </w:t>
      </w:r>
      <w:r>
        <w:rPr>
          <w:color w:val="000000"/>
        </w:rPr>
        <w:t xml:space="preserve">вв. </w:t>
      </w:r>
      <w:r>
        <w:rPr>
          <w:color w:val="000000"/>
        </w:rPr>
        <w:br/>
        <w:t xml:space="preserve"> 10.  Армия французской революции.</w:t>
      </w:r>
    </w:p>
    <w:p w:rsidR="00990374" w:rsidRDefault="00990374" w:rsidP="00AC0F56">
      <w:pPr>
        <w:spacing w:before="0" w:after="0"/>
        <w:jc w:val="left"/>
        <w:rPr>
          <w:color w:val="000000"/>
        </w:rPr>
      </w:pPr>
      <w:r>
        <w:rPr>
          <w:color w:val="000000"/>
        </w:rPr>
        <w:t>11. Первая  Итальянская кампания Бонапарта.</w:t>
      </w:r>
    </w:p>
    <w:p w:rsidR="00990374" w:rsidRDefault="00990374" w:rsidP="00AC0F56">
      <w:pPr>
        <w:spacing w:before="0" w:after="0"/>
        <w:jc w:val="left"/>
        <w:rPr>
          <w:color w:val="000000"/>
        </w:rPr>
      </w:pPr>
      <w:r>
        <w:rPr>
          <w:color w:val="000000"/>
        </w:rPr>
        <w:t>12. Битва при Аустерлице как образец активной обороны.</w:t>
      </w:r>
    </w:p>
    <w:p w:rsidR="00990374" w:rsidRDefault="00990374" w:rsidP="002D6316">
      <w:pPr>
        <w:spacing w:before="0" w:after="0"/>
        <w:jc w:val="left"/>
        <w:rPr>
          <w:color w:val="000000"/>
        </w:rPr>
      </w:pPr>
      <w:r>
        <w:rPr>
          <w:color w:val="000000"/>
        </w:rPr>
        <w:t>13. «Стратегия сокрушения» и её теоретики.</w:t>
      </w:r>
    </w:p>
    <w:p w:rsidR="00990374" w:rsidRPr="002D6316" w:rsidRDefault="00990374" w:rsidP="002D6316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14. Влияние технического прогресса на тактику в </w:t>
      </w:r>
      <w:r>
        <w:rPr>
          <w:color w:val="000000"/>
          <w:lang w:val="en-US"/>
        </w:rPr>
        <w:t>XIX</w:t>
      </w:r>
      <w:r w:rsidRPr="00AC0F56">
        <w:rPr>
          <w:color w:val="000000"/>
        </w:rPr>
        <w:t xml:space="preserve"> </w:t>
      </w:r>
      <w:r>
        <w:rPr>
          <w:color w:val="000000"/>
        </w:rPr>
        <w:t xml:space="preserve">веке. </w:t>
      </w:r>
    </w:p>
    <w:p w:rsidR="00990374" w:rsidRDefault="00990374" w:rsidP="002D4B06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 xml:space="preserve">Анкета-отзыв на учебную дисциплину «История военного искусства в странах Запада в Новое и новейшее время» 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>Просим Вас заполнить анкету-отзыв по прочитанной дисциплине. Обобщенные данные анкет будут использованы для ее совершенствования.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990374" w:rsidRPr="004C1E53" w:rsidRDefault="00990374" w:rsidP="00DB4C8A">
      <w:pPr>
        <w:jc w:val="left"/>
      </w:pPr>
      <w:r>
        <w:rPr>
          <w:color w:val="000000"/>
        </w:rPr>
        <w:br/>
        <w:t>1. Насколько Вы удовлетворены содержанием дисциплины в целом?</w:t>
      </w:r>
      <w:r>
        <w:rPr>
          <w:color w:val="000000"/>
        </w:rPr>
        <w:br/>
        <w:t>1 2 3 4 5 6 7 8 9 10</w:t>
      </w:r>
      <w:r>
        <w:rPr>
          <w:color w:val="000000"/>
        </w:rPr>
        <w:br/>
      </w:r>
      <w:r>
        <w:rPr>
          <w:color w:val="000000"/>
        </w:rPr>
        <w:lastRenderedPageBreak/>
        <w:t>Комментарий______________________________________________</w:t>
      </w:r>
      <w:r>
        <w:rPr>
          <w:color w:val="000000"/>
        </w:rPr>
        <w:br/>
        <w:t xml:space="preserve">2. Насколько Вы удовлетворены общим стилем преподавания? </w:t>
      </w:r>
      <w:r>
        <w:rPr>
          <w:color w:val="000000"/>
        </w:rPr>
        <w:br/>
        <w:t>1 2 3 4 5 6 7 8 9 10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3. Как Вы оцениваете качество подготовки предложенных методических материалов?</w:t>
      </w:r>
      <w:r>
        <w:rPr>
          <w:color w:val="000000"/>
        </w:rPr>
        <w:br/>
        <w:t>1 2 3 4 5 6 7 8 9 10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4. Какой из модулей (разделов) дисциплины Вы считаете наиболее полезным, ценным с точки зрения дальнейшего обучения и/или применения в последующей практической деятельности?</w:t>
      </w:r>
      <w:r>
        <w:rPr>
          <w:color w:val="000000"/>
        </w:rPr>
        <w:br/>
        <w:t>Комментарий______________________________________________</w:t>
      </w:r>
      <w:r>
        <w:rPr>
          <w:color w:val="000000"/>
        </w:rPr>
        <w:br/>
        <w:t>5. Что бы Вы предложили изменить в методическом и содержательном плане для совершенствования преподавания данной дисциплины?</w:t>
      </w:r>
      <w:r>
        <w:rPr>
          <w:color w:val="000000"/>
        </w:rPr>
        <w:br/>
        <w:t>Комментарий______________________________________________</w:t>
      </w:r>
    </w:p>
    <w:p w:rsidR="00D93C7D" w:rsidRDefault="00D93C7D" w:rsidP="002D4B06">
      <w:pPr>
        <w:rPr>
          <w:b/>
          <w:lang w:val="en-US"/>
        </w:rPr>
      </w:pPr>
    </w:p>
    <w:p w:rsidR="00990374" w:rsidRPr="004C1E53" w:rsidRDefault="00990374" w:rsidP="002D4B06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990374" w:rsidRDefault="00990374" w:rsidP="002D4B06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</w:p>
    <w:p w:rsidR="00990374" w:rsidRDefault="00990374" w:rsidP="002D4B06">
      <w:r>
        <w:t>проведению учебных занятий</w:t>
      </w:r>
    </w:p>
    <w:p w:rsidR="00990374" w:rsidRPr="004C1E53" w:rsidRDefault="00990374" w:rsidP="002D4B06">
      <w:r>
        <w:rPr>
          <w:color w:val="000000"/>
        </w:rPr>
        <w:t>К проведению занятий может быть допущен преподаватель, имеющий стаж педагогической работы не менее 3 лет.</w:t>
      </w:r>
    </w:p>
    <w:p w:rsidR="00990374" w:rsidRPr="004C1E53" w:rsidRDefault="00990374" w:rsidP="002D4B06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990374" w:rsidRDefault="00990374" w:rsidP="002D4B06">
      <w:pPr>
        <w:rPr>
          <w:b/>
        </w:rPr>
      </w:pPr>
      <w:r w:rsidRPr="00E23EF8">
        <w:t>Обеспечения учебно-вспомогательным персоналом не требуется.</w:t>
      </w:r>
    </w:p>
    <w:p w:rsidR="00990374" w:rsidRDefault="00990374" w:rsidP="002D4B06">
      <w:pPr>
        <w:rPr>
          <w:b/>
        </w:rPr>
      </w:pPr>
    </w:p>
    <w:p w:rsidR="00990374" w:rsidRPr="004C1E53" w:rsidRDefault="00990374" w:rsidP="002D4B06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990374" w:rsidRDefault="00990374" w:rsidP="002D4B06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990374" w:rsidRPr="004C1E53" w:rsidRDefault="00990374" w:rsidP="002D4B06">
      <w:r>
        <w:rPr>
          <w:color w:val="000000"/>
        </w:rPr>
        <w:t>а) соблюдение санитарных норм размещения обучающихся согласно действующему законодательству.</w:t>
      </w:r>
      <w:r>
        <w:rPr>
          <w:color w:val="000000"/>
        </w:rPr>
        <w:br/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990374" w:rsidRDefault="00990374" w:rsidP="002D4B06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990374" w:rsidRPr="004C1E53" w:rsidRDefault="00990374" w:rsidP="002D4B06">
      <w:r>
        <w:rPr>
          <w:color w:val="000000"/>
        </w:rPr>
        <w:t>Наличие аудиовизуальной техники, включая мультимедиапроектор, компьютер с доступом в сеть Интернет.</w:t>
      </w:r>
    </w:p>
    <w:p w:rsidR="00990374" w:rsidRPr="004C1E53" w:rsidRDefault="00990374" w:rsidP="002D4B06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990374" w:rsidRPr="004C1E53" w:rsidRDefault="00990374" w:rsidP="002D4B06">
      <w:r>
        <w:t>Н</w:t>
      </w:r>
      <w:r w:rsidRPr="00483A3F">
        <w:t>е требуется</w:t>
      </w:r>
    </w:p>
    <w:p w:rsidR="00990374" w:rsidRDefault="00990374" w:rsidP="002D4B06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990374" w:rsidRPr="004C1E53" w:rsidRDefault="00990374" w:rsidP="002D4B06">
      <w:r>
        <w:t>Не требуется</w:t>
      </w:r>
    </w:p>
    <w:p w:rsidR="00990374" w:rsidRDefault="00990374" w:rsidP="002D4B06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990374" w:rsidRDefault="00990374" w:rsidP="002D4B06">
      <w:pPr>
        <w:rPr>
          <w:color w:val="000000"/>
        </w:rPr>
      </w:pPr>
      <w:r>
        <w:rPr>
          <w:color w:val="000000"/>
        </w:rPr>
        <w:t>Обеспечение расходными материалами не требуется.</w:t>
      </w:r>
    </w:p>
    <w:p w:rsidR="00990374" w:rsidRPr="004C1E53" w:rsidRDefault="00990374" w:rsidP="002D4B06"/>
    <w:p w:rsidR="00990374" w:rsidRPr="004C1E53" w:rsidRDefault="00990374" w:rsidP="002D4B06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990374" w:rsidRPr="004C1E53" w:rsidRDefault="00990374" w:rsidP="002D4B06">
      <w:r w:rsidRPr="004C1E53">
        <w:t>3.4.1</w:t>
      </w:r>
      <w:r w:rsidRPr="004C1E53">
        <w:tab/>
        <w:t>Список обязательной литературы</w:t>
      </w:r>
    </w:p>
    <w:bookmarkEnd w:id="0"/>
    <w:p w:rsidR="00990374" w:rsidRDefault="00990374" w:rsidP="00D93C7D">
      <w:pPr>
        <w:spacing w:before="0" w:after="0"/>
        <w:jc w:val="left"/>
        <w:rPr>
          <w:color w:val="000000"/>
        </w:rPr>
      </w:pPr>
      <w:r w:rsidRPr="00F90327">
        <w:rPr>
          <w:color w:val="000000"/>
        </w:rPr>
        <w:lastRenderedPageBreak/>
        <w:br/>
      </w:r>
      <w:r>
        <w:rPr>
          <w:color w:val="000000"/>
        </w:rPr>
        <w:t>1</w:t>
      </w:r>
      <w:r w:rsidRPr="00F90327">
        <w:rPr>
          <w:color w:val="000000"/>
        </w:rPr>
        <w:t xml:space="preserve">. </w:t>
      </w:r>
      <w:r>
        <w:rPr>
          <w:color w:val="000000"/>
          <w:lang w:val="en-US"/>
        </w:rPr>
        <w:t>Mikaberidze</w:t>
      </w:r>
      <w:r w:rsidRPr="007D5A95">
        <w:rPr>
          <w:color w:val="000000"/>
        </w:rPr>
        <w:t xml:space="preserve">, </w:t>
      </w:r>
      <w:r>
        <w:rPr>
          <w:color w:val="000000"/>
          <w:lang w:val="en-US"/>
        </w:rPr>
        <w:t>A</w:t>
      </w:r>
      <w:r w:rsidRPr="007D5A95">
        <w:rPr>
          <w:color w:val="000000"/>
        </w:rPr>
        <w:t xml:space="preserve">. </w:t>
      </w:r>
      <w:r w:rsidRPr="00F90327">
        <w:rPr>
          <w:color w:val="000000"/>
          <w:lang w:val="en-US"/>
        </w:rPr>
        <w:t>The</w:t>
      </w:r>
      <w:r w:rsidRPr="007D5A95">
        <w:rPr>
          <w:color w:val="000000"/>
        </w:rPr>
        <w:t xml:space="preserve"> </w:t>
      </w:r>
      <w:r w:rsidRPr="00F90327">
        <w:rPr>
          <w:color w:val="000000"/>
          <w:lang w:val="en-US"/>
        </w:rPr>
        <w:t>Battle</w:t>
      </w:r>
      <w:r w:rsidRPr="007D5A95">
        <w:rPr>
          <w:color w:val="000000"/>
        </w:rPr>
        <w:t xml:space="preserve"> </w:t>
      </w:r>
      <w:r w:rsidRPr="00F90327">
        <w:rPr>
          <w:color w:val="000000"/>
          <w:lang w:val="en-US"/>
        </w:rPr>
        <w:t>of</w:t>
      </w:r>
      <w:r w:rsidRPr="007D5A95">
        <w:rPr>
          <w:color w:val="000000"/>
        </w:rPr>
        <w:t xml:space="preserve"> </w:t>
      </w:r>
      <w:r w:rsidRPr="00F90327">
        <w:rPr>
          <w:color w:val="000000"/>
          <w:lang w:val="en-US"/>
        </w:rPr>
        <w:t>Borodino</w:t>
      </w:r>
      <w:r w:rsidRPr="007D5A95">
        <w:rPr>
          <w:color w:val="000000"/>
        </w:rPr>
        <w:t xml:space="preserve">: </w:t>
      </w:r>
      <w:r w:rsidRPr="00F90327">
        <w:rPr>
          <w:color w:val="000000"/>
          <w:lang w:val="en-US"/>
        </w:rPr>
        <w:t>Napoleon</w:t>
      </w:r>
      <w:r w:rsidRPr="007D5A95">
        <w:rPr>
          <w:color w:val="000000"/>
        </w:rPr>
        <w:t xml:space="preserve"> </w:t>
      </w:r>
      <w:r w:rsidRPr="00F90327">
        <w:rPr>
          <w:color w:val="000000"/>
          <w:lang w:val="en-US"/>
        </w:rPr>
        <w:t>Against</w:t>
      </w:r>
      <w:r w:rsidRPr="007D5A95">
        <w:rPr>
          <w:color w:val="000000"/>
        </w:rPr>
        <w:t xml:space="preserve"> </w:t>
      </w:r>
      <w:r w:rsidRPr="00F90327">
        <w:rPr>
          <w:color w:val="000000"/>
          <w:lang w:val="en-US"/>
        </w:rPr>
        <w:t>Kut</w:t>
      </w:r>
      <w:r>
        <w:rPr>
          <w:color w:val="000000"/>
          <w:lang w:val="en-US"/>
        </w:rPr>
        <w:t>uzov</w:t>
      </w:r>
      <w:r w:rsidRPr="007D5A95">
        <w:rPr>
          <w:color w:val="000000"/>
        </w:rPr>
        <w:t xml:space="preserve">, </w:t>
      </w:r>
      <w:r>
        <w:rPr>
          <w:color w:val="000000"/>
          <w:lang w:val="en-US"/>
        </w:rPr>
        <w:t>London</w:t>
      </w:r>
      <w:r w:rsidRPr="007D5A95">
        <w:rPr>
          <w:color w:val="000000"/>
        </w:rPr>
        <w:t xml:space="preserve">, </w:t>
      </w:r>
      <w:r w:rsidRPr="00F90327">
        <w:rPr>
          <w:color w:val="000000"/>
          <w:lang w:val="en-US"/>
        </w:rPr>
        <w:t>Pen</w:t>
      </w:r>
      <w:r w:rsidRPr="007D5A95">
        <w:rPr>
          <w:color w:val="000000"/>
        </w:rPr>
        <w:t xml:space="preserve"> &amp; </w:t>
      </w:r>
      <w:r w:rsidRPr="00F90327">
        <w:rPr>
          <w:color w:val="000000"/>
          <w:lang w:val="en-US"/>
        </w:rPr>
        <w:t>Sword</w:t>
      </w:r>
      <w:r w:rsidRPr="007D5A95">
        <w:rPr>
          <w:color w:val="000000"/>
        </w:rPr>
        <w:t>, 2012</w:t>
      </w:r>
      <w:r w:rsidRPr="007D5A95">
        <w:rPr>
          <w:color w:val="000000"/>
        </w:rPr>
        <w:br/>
        <w:t xml:space="preserve">2. </w:t>
      </w:r>
      <w:r>
        <w:rPr>
          <w:color w:val="000000"/>
        </w:rPr>
        <w:t>Веджвуд</w:t>
      </w:r>
      <w:r w:rsidRPr="00493039">
        <w:rPr>
          <w:color w:val="000000"/>
        </w:rPr>
        <w:t xml:space="preserve">, </w:t>
      </w:r>
      <w:r>
        <w:rPr>
          <w:color w:val="000000"/>
        </w:rPr>
        <w:t>С</w:t>
      </w:r>
      <w:r w:rsidRPr="00493039">
        <w:rPr>
          <w:color w:val="000000"/>
        </w:rPr>
        <w:t xml:space="preserve">. </w:t>
      </w:r>
      <w:r>
        <w:rPr>
          <w:color w:val="000000"/>
        </w:rPr>
        <w:t>В</w:t>
      </w:r>
      <w:r w:rsidRPr="00493039">
        <w:rPr>
          <w:color w:val="000000"/>
        </w:rPr>
        <w:t xml:space="preserve">. </w:t>
      </w:r>
      <w:r>
        <w:rPr>
          <w:color w:val="000000"/>
        </w:rPr>
        <w:t>Тридцатилетняя</w:t>
      </w:r>
      <w:r w:rsidRPr="00493039">
        <w:rPr>
          <w:color w:val="000000"/>
        </w:rPr>
        <w:t xml:space="preserve"> </w:t>
      </w:r>
      <w:r>
        <w:rPr>
          <w:color w:val="000000"/>
        </w:rPr>
        <w:t>война</w:t>
      </w:r>
      <w:r w:rsidRPr="00493039">
        <w:rPr>
          <w:color w:val="000000"/>
        </w:rPr>
        <w:t xml:space="preserve">. </w:t>
      </w:r>
      <w:r>
        <w:rPr>
          <w:color w:val="000000"/>
        </w:rPr>
        <w:t>М., ACT, Астрель, 2012.</w:t>
      </w:r>
    </w:p>
    <w:p w:rsidR="00990374" w:rsidRDefault="00990374" w:rsidP="00D93C7D">
      <w:pPr>
        <w:spacing w:before="0" w:after="0"/>
        <w:jc w:val="left"/>
        <w:rPr>
          <w:color w:val="000000"/>
        </w:rPr>
      </w:pPr>
      <w:r>
        <w:rPr>
          <w:color w:val="000000"/>
        </w:rPr>
        <w:t>3</w:t>
      </w:r>
      <w:r w:rsidRPr="00F90327">
        <w:rPr>
          <w:color w:val="000000"/>
        </w:rPr>
        <w:t xml:space="preserve">. </w:t>
      </w:r>
      <w:r>
        <w:rPr>
          <w:color w:val="000000"/>
        </w:rPr>
        <w:t xml:space="preserve">Гейсман, П. А. </w:t>
      </w:r>
      <w:r w:rsidRPr="00F90327">
        <w:rPr>
          <w:color w:val="000000"/>
        </w:rPr>
        <w:t xml:space="preserve">Краткий курс истории военного искусства в Средние и Новые века: История военного искусства в Новые века до века Людовика XIV и Петра Великого включительно. </w:t>
      </w:r>
      <w:r>
        <w:rPr>
          <w:color w:val="000000"/>
        </w:rPr>
        <w:t>М., 2016.</w:t>
      </w:r>
      <w:r>
        <w:rPr>
          <w:color w:val="000000"/>
        </w:rPr>
        <w:br/>
        <w:t>4. Соколов, О. В. Первая Итальянская кампания Бонапарта, М.,- СПб., Кордегардия, 2016.</w:t>
      </w:r>
    </w:p>
    <w:p w:rsidR="00990374" w:rsidRDefault="00990374" w:rsidP="00E23EF8">
      <w:pPr>
        <w:jc w:val="left"/>
        <w:rPr>
          <w:color w:val="000000"/>
        </w:rPr>
      </w:pPr>
    </w:p>
    <w:p w:rsidR="00990374" w:rsidRPr="007D5A95" w:rsidRDefault="00990374" w:rsidP="00E23EF8">
      <w:pPr>
        <w:rPr>
          <w:lang w:val="en-US"/>
        </w:rPr>
      </w:pPr>
      <w:r w:rsidRPr="007D5A95">
        <w:rPr>
          <w:lang w:val="en-US"/>
        </w:rPr>
        <w:t>3.4.2</w:t>
      </w:r>
      <w:r w:rsidRPr="007D5A95">
        <w:rPr>
          <w:lang w:val="en-US"/>
        </w:rPr>
        <w:tab/>
      </w:r>
      <w:r w:rsidRPr="004C1E53">
        <w:t>Список</w:t>
      </w:r>
      <w:r w:rsidRPr="007D5A95">
        <w:rPr>
          <w:lang w:val="en-US"/>
        </w:rPr>
        <w:t xml:space="preserve"> </w:t>
      </w:r>
      <w:r w:rsidRPr="004C1E53">
        <w:t>дополнительной</w:t>
      </w:r>
      <w:r w:rsidRPr="007D5A95">
        <w:rPr>
          <w:lang w:val="en-US"/>
        </w:rPr>
        <w:t xml:space="preserve"> </w:t>
      </w:r>
      <w:r w:rsidRPr="004C1E53">
        <w:t>литературы</w:t>
      </w:r>
    </w:p>
    <w:p w:rsidR="00990374" w:rsidRPr="00F36CFD" w:rsidRDefault="00990374" w:rsidP="00E23EF8">
      <w:pPr>
        <w:jc w:val="left"/>
        <w:rPr>
          <w:color w:val="000000"/>
          <w:lang w:val="en-US"/>
        </w:rPr>
      </w:pPr>
      <w:r w:rsidRPr="007D5A95">
        <w:rPr>
          <w:color w:val="000000"/>
          <w:lang w:val="en-US"/>
        </w:rPr>
        <w:t xml:space="preserve">1. </w:t>
      </w:r>
      <w:r w:rsidRPr="00493039">
        <w:rPr>
          <w:color w:val="000000"/>
          <w:lang w:val="en-US"/>
        </w:rPr>
        <w:t>Baugh</w:t>
      </w:r>
      <w:r w:rsidRPr="007D5A95">
        <w:rPr>
          <w:color w:val="000000"/>
          <w:lang w:val="en-US"/>
        </w:rPr>
        <w:t xml:space="preserve">, </w:t>
      </w:r>
      <w:r w:rsidRPr="00493039">
        <w:rPr>
          <w:color w:val="000000"/>
          <w:lang w:val="en-US"/>
        </w:rPr>
        <w:t>D</w:t>
      </w:r>
      <w:r w:rsidRPr="007D5A95">
        <w:rPr>
          <w:color w:val="000000"/>
          <w:lang w:val="en-US"/>
        </w:rPr>
        <w:t xml:space="preserve">. </w:t>
      </w:r>
      <w:r w:rsidRPr="00493039">
        <w:rPr>
          <w:color w:val="000000"/>
          <w:lang w:val="en-US"/>
        </w:rPr>
        <w:t>The</w:t>
      </w:r>
      <w:r w:rsidRPr="007D5A95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Global</w:t>
      </w:r>
      <w:r w:rsidRPr="007D5A95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Seven</w:t>
      </w:r>
      <w:r w:rsidRPr="007D5A95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Years</w:t>
      </w:r>
      <w:r w:rsidRPr="007D5A95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War</w:t>
      </w:r>
      <w:r w:rsidRPr="007D5A95">
        <w:rPr>
          <w:color w:val="000000"/>
          <w:lang w:val="en-US"/>
        </w:rPr>
        <w:t xml:space="preserve">, 1754–1763, </w:t>
      </w:r>
      <w:r w:rsidRPr="00493039">
        <w:rPr>
          <w:color w:val="000000"/>
          <w:lang w:val="en-US"/>
        </w:rPr>
        <w:t>Pearson</w:t>
      </w:r>
      <w:r w:rsidRPr="007D5A95">
        <w:rPr>
          <w:color w:val="000000"/>
          <w:lang w:val="en-US"/>
        </w:rPr>
        <w:t xml:space="preserve"> </w:t>
      </w:r>
      <w:r w:rsidRPr="00493039">
        <w:rPr>
          <w:color w:val="000000"/>
          <w:lang w:val="en-US"/>
        </w:rPr>
        <w:t>Press</w:t>
      </w:r>
      <w:r w:rsidRPr="007D5A95">
        <w:rPr>
          <w:color w:val="000000"/>
          <w:lang w:val="en-US"/>
        </w:rPr>
        <w:t>, 2011.</w:t>
      </w:r>
      <w:r w:rsidRPr="007D5A95">
        <w:rPr>
          <w:color w:val="000000"/>
          <w:lang w:val="en-US"/>
        </w:rPr>
        <w:br/>
        <w:t xml:space="preserve">2. </w:t>
      </w:r>
      <w:r w:rsidRPr="00F36CFD">
        <w:rPr>
          <w:color w:val="000000"/>
          <w:lang w:val="en-US"/>
        </w:rPr>
        <w:t>Bengtsson</w:t>
      </w:r>
      <w:r w:rsidRPr="007D5A95">
        <w:rPr>
          <w:color w:val="000000"/>
          <w:lang w:val="en-US"/>
        </w:rPr>
        <w:t xml:space="preserve">, </w:t>
      </w:r>
      <w:r w:rsidRPr="00F36CFD">
        <w:rPr>
          <w:color w:val="000000"/>
          <w:lang w:val="en-US"/>
        </w:rPr>
        <w:t>F. G. The sword does not jest. The heroic life of King Charles XII of Sweden. St. Martin's Press, 1960.</w:t>
      </w:r>
      <w:r w:rsidRPr="00F36CFD">
        <w:rPr>
          <w:color w:val="000000"/>
          <w:lang w:val="en-US"/>
        </w:rPr>
        <w:br/>
        <w:t xml:space="preserve">3. Blanning, T. Frederick the Great: King of Prussia, 2016. </w:t>
      </w:r>
      <w:r w:rsidRPr="00F36CFD">
        <w:rPr>
          <w:color w:val="000000"/>
          <w:lang w:val="en-US"/>
        </w:rPr>
        <w:br/>
      </w:r>
      <w:r w:rsidRPr="00F36CFD">
        <w:rPr>
          <w:color w:val="000000"/>
          <w:lang w:val="fr-FR"/>
        </w:rPr>
        <w:t>4. Bois J.-P. Fontenoy, 1745. Louis XV, arbitre de l’Europe. Economica, Paris, 1996.</w:t>
      </w:r>
      <w:r w:rsidRPr="00F36CFD">
        <w:rPr>
          <w:color w:val="000000"/>
          <w:lang w:val="fr-FR"/>
        </w:rPr>
        <w:br/>
      </w:r>
      <w:r w:rsidRPr="00F36CFD">
        <w:rPr>
          <w:color w:val="000000"/>
          <w:lang w:val="en-US"/>
        </w:rPr>
        <w:t>5. Bonney, Richard. The Thirty Years</w:t>
      </w:r>
      <w:r>
        <w:rPr>
          <w:color w:val="000000"/>
          <w:lang w:val="en-US"/>
        </w:rPr>
        <w:t xml:space="preserve">' War 1618-1648, Osprey, 2002.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6</w:t>
      </w:r>
      <w:r w:rsidRPr="00F36CFD">
        <w:rPr>
          <w:color w:val="000000"/>
          <w:lang w:val="en-US"/>
        </w:rPr>
        <w:t>. Bromley, J. S. The New Cambridge Modern History VI: The Rise of Great Britain and Russia 1688–1725. Cambridge University Press, 1971.</w:t>
      </w:r>
      <w:r w:rsidRPr="00F36CFD"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7</w:t>
      </w:r>
      <w:r w:rsidRPr="00F36CFD">
        <w:rPr>
          <w:color w:val="000000"/>
          <w:lang w:val="en-US"/>
        </w:rPr>
        <w:t xml:space="preserve">. Browning, R. The War of the Austrian Succession, St. Martin's Griffin, </w:t>
      </w:r>
      <w:r>
        <w:rPr>
          <w:color w:val="000000"/>
          <w:lang w:val="en-US"/>
        </w:rPr>
        <w:t>2008.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8</w:t>
      </w:r>
      <w:r w:rsidRPr="00F36CFD">
        <w:rPr>
          <w:color w:val="000000"/>
          <w:lang w:val="en-US"/>
        </w:rPr>
        <w:t xml:space="preserve">. Brusten A. L’armée bourguignonne de </w:t>
      </w:r>
      <w:r>
        <w:rPr>
          <w:color w:val="000000"/>
          <w:lang w:val="en-US"/>
        </w:rPr>
        <w:t>1465 à 1468, Bruxelles, 1959.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9</w:t>
      </w:r>
      <w:r w:rsidRPr="00F36CFD">
        <w:rPr>
          <w:color w:val="000000"/>
          <w:lang w:val="en-US"/>
        </w:rPr>
        <w:t>. Brzezinski R. The Army of Gustavus Adolphus (1): Infan</w:t>
      </w:r>
      <w:r>
        <w:rPr>
          <w:color w:val="000000"/>
          <w:lang w:val="en-US"/>
        </w:rPr>
        <w:t>try. Osprey Publishing, 1991.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10. Chartrand R. Louis XIV’s Army, Osprey, 1988.</w:t>
      </w:r>
      <w:r w:rsidRPr="007D5A95">
        <w:rPr>
          <w:color w:val="000000"/>
          <w:lang w:val="en-US"/>
        </w:rPr>
        <w:br/>
        <w:t>11. Duby G. Le dimanche de Bouvine, Gaillimard, Paris, 1988.</w:t>
      </w:r>
      <w:r w:rsidRPr="007D5A95">
        <w:rPr>
          <w:color w:val="000000"/>
          <w:lang w:val="en-US"/>
        </w:rPr>
        <w:br/>
      </w:r>
      <w:r>
        <w:rPr>
          <w:color w:val="000000"/>
          <w:lang w:val="en-US"/>
        </w:rPr>
        <w:t>1</w:t>
      </w:r>
      <w:r w:rsidRPr="00F04482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. Hall, B. S. Weapons and Warfare in Renaissance Europe: Gunpowder, Technology, and Tactics. Baltimore: Johns Hopkins University Press, 1997.</w:t>
      </w:r>
      <w:r>
        <w:rPr>
          <w:color w:val="000000"/>
          <w:lang w:val="en-US"/>
        </w:rPr>
        <w:br/>
        <w:t>1</w:t>
      </w:r>
      <w:r w:rsidRPr="00F04482">
        <w:rPr>
          <w:color w:val="000000"/>
          <w:lang w:val="en-US"/>
        </w:rPr>
        <w:t>3</w:t>
      </w:r>
      <w:r w:rsidRPr="00F36CFD">
        <w:rPr>
          <w:color w:val="000000"/>
          <w:lang w:val="en-US"/>
        </w:rPr>
        <w:t>. Keen, M. Medieval Warfare: A History. O</w:t>
      </w:r>
      <w:r>
        <w:rPr>
          <w:color w:val="000000"/>
          <w:lang w:val="en-US"/>
        </w:rPr>
        <w:t>xford University Press, 1999.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14</w:t>
      </w:r>
      <w:r w:rsidRPr="00F36CFD">
        <w:rPr>
          <w:color w:val="000000"/>
          <w:lang w:val="en-US"/>
        </w:rPr>
        <w:t>. Knecht, R. J. Renaissance Warrior and Patron: The Reign of Francis I. Cambridge: Cambr</w:t>
      </w:r>
      <w:r>
        <w:rPr>
          <w:color w:val="000000"/>
          <w:lang w:val="en-US"/>
        </w:rPr>
        <w:t xml:space="preserve">idge University Press, 1994.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15</w:t>
      </w:r>
      <w:r w:rsidRPr="00F36CFD">
        <w:rPr>
          <w:color w:val="000000"/>
          <w:lang w:val="en-US"/>
        </w:rPr>
        <w:t>. Koch H. W. Medieval Warfare. Biso</w:t>
      </w:r>
      <w:r>
        <w:rPr>
          <w:color w:val="000000"/>
          <w:lang w:val="en-US"/>
        </w:rPr>
        <w:t>n Books Limited, London, 1978.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16</w:t>
      </w:r>
      <w:r w:rsidRPr="00F36CFD">
        <w:rPr>
          <w:color w:val="000000"/>
          <w:lang w:val="en-US"/>
        </w:rPr>
        <w:t>. Konstam, A. Pavia 1525: The Climax of the Italian Wars. Oxfo</w:t>
      </w:r>
      <w:r>
        <w:rPr>
          <w:color w:val="000000"/>
          <w:lang w:val="en-US"/>
        </w:rPr>
        <w:t xml:space="preserve">rd: Osprey Publishing, 1996. 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17</w:t>
      </w:r>
      <w:r w:rsidRPr="00F36CFD">
        <w:rPr>
          <w:color w:val="000000"/>
          <w:lang w:val="en-US"/>
        </w:rPr>
        <w:t>. Luvaas, J. Frederick the Great on the Art of War, The Fre</w:t>
      </w:r>
      <w:r>
        <w:rPr>
          <w:color w:val="000000"/>
          <w:lang w:val="en-US"/>
        </w:rPr>
        <w:t>e Press: New York, 1966.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18</w:t>
      </w:r>
      <w:r w:rsidRPr="00F36CFD">
        <w:rPr>
          <w:color w:val="000000"/>
          <w:lang w:val="en-US"/>
        </w:rPr>
        <w:t>. Lynn J. A. Giants of Grand Siècle: The French Arm</w:t>
      </w:r>
      <w:r>
        <w:rPr>
          <w:color w:val="000000"/>
          <w:lang w:val="en-US"/>
        </w:rPr>
        <w:t>y, 1610-1715, New York, 1997.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19</w:t>
      </w:r>
      <w:r w:rsidRPr="00F36CFD">
        <w:rPr>
          <w:color w:val="000000"/>
          <w:lang w:val="en-US"/>
        </w:rPr>
        <w:t>. Lynn J. A. The French</w:t>
      </w:r>
      <w:r>
        <w:rPr>
          <w:color w:val="000000"/>
          <w:lang w:val="en-US"/>
        </w:rPr>
        <w:t xml:space="preserve"> Wars, 1667-1714, Osprey, 2002.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0</w:t>
      </w:r>
      <w:r w:rsidRPr="00F36CFD">
        <w:rPr>
          <w:color w:val="000000"/>
          <w:lang w:val="en-US"/>
        </w:rPr>
        <w:t>. Michael N. Embleton G. Armies of Medieval Burgundy, 1364-1477, Ospr</w:t>
      </w:r>
      <w:r>
        <w:rPr>
          <w:color w:val="000000"/>
          <w:lang w:val="en-US"/>
        </w:rPr>
        <w:t>ey Publishing, London, 1983..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1</w:t>
      </w:r>
      <w:r w:rsidRPr="00F36CFD">
        <w:rPr>
          <w:color w:val="000000"/>
          <w:lang w:val="en-US"/>
        </w:rPr>
        <w:t>. Nosworthy B. The Anatomy of Victory: Battle tactics, 1689-1763, Hippocrene Books, New York, 19</w:t>
      </w:r>
      <w:r>
        <w:rPr>
          <w:color w:val="000000"/>
          <w:lang w:val="en-US"/>
        </w:rPr>
        <w:t>90</w:t>
      </w:r>
      <w:r>
        <w:rPr>
          <w:color w:val="000000"/>
          <w:lang w:val="en-US"/>
        </w:rPr>
        <w:br/>
        <w:t>2</w:t>
      </w:r>
      <w:r w:rsidRPr="00F04482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. Oman, Charles William Chadwick. A history of the art of war in the Middle Ages. London: Greenhill Books; Mechanicsburg, Penns</w:t>
      </w:r>
      <w:r>
        <w:rPr>
          <w:color w:val="000000"/>
          <w:lang w:val="en-US"/>
        </w:rPr>
        <w:t>ylvania: Stackpole Books, 1998.</w:t>
      </w:r>
      <w:r w:rsidRPr="00F36CFD"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23. Roy J. Turenne - Sa vie, les institutions militaires de son temps, Paris, 1896.</w:t>
      </w:r>
      <w:r w:rsidRPr="00F04482">
        <w:rPr>
          <w:color w:val="000000"/>
          <w:lang w:val="en-US"/>
        </w:rPr>
        <w:br/>
        <w:t>24</w:t>
      </w:r>
      <w:r w:rsidRPr="00F36CFD">
        <w:rPr>
          <w:color w:val="000000"/>
          <w:lang w:val="en-US"/>
        </w:rPr>
        <w:t xml:space="preserve">. Smith, D. G. Armies of the Seven Years' War: Commanders, Equipment, Uniforms and Strategies </w:t>
      </w:r>
      <w:r>
        <w:rPr>
          <w:color w:val="000000"/>
          <w:lang w:val="en-US"/>
        </w:rPr>
        <w:t>of the 'First World War', 2012</w:t>
      </w:r>
      <w:r w:rsidRPr="00F04482"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5. Taylor, F. L. The Art of War in Italy, 1494–1529. We</w:t>
      </w:r>
      <w:r>
        <w:rPr>
          <w:color w:val="000000"/>
          <w:lang w:val="en-US"/>
        </w:rPr>
        <w:t>stport: Greenwood Press, 1973.</w:t>
      </w:r>
      <w:r>
        <w:rPr>
          <w:color w:val="000000"/>
          <w:lang w:val="en-US"/>
        </w:rPr>
        <w:br/>
      </w:r>
      <w:r w:rsidRPr="00F04482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6. Vaughan, R. Charles the Bold: The Last Valois Duke of Burgundy, London: Longman Group, 1973.</w:t>
      </w:r>
    </w:p>
    <w:p w:rsidR="00990374" w:rsidRDefault="00990374" w:rsidP="00E23EF8">
      <w:pPr>
        <w:spacing w:before="0" w:after="0"/>
        <w:jc w:val="left"/>
        <w:rPr>
          <w:color w:val="000000"/>
        </w:rPr>
      </w:pPr>
      <w:r w:rsidRPr="007D5A95">
        <w:rPr>
          <w:color w:val="000000"/>
          <w:lang w:val="en-US"/>
        </w:rPr>
        <w:t>2</w:t>
      </w:r>
      <w:r w:rsidRPr="00F36CFD">
        <w:rPr>
          <w:color w:val="000000"/>
          <w:lang w:val="en-US"/>
        </w:rPr>
        <w:t>7. Weyg</w:t>
      </w:r>
      <w:r>
        <w:rPr>
          <w:color w:val="000000"/>
          <w:lang w:val="en-US"/>
        </w:rPr>
        <w:t xml:space="preserve">and M. Turenne, Munich, 1938. </w:t>
      </w:r>
      <w:r>
        <w:rPr>
          <w:color w:val="000000"/>
          <w:lang w:val="en-US"/>
        </w:rPr>
        <w:br/>
      </w:r>
      <w:r w:rsidRPr="007D5A95">
        <w:rPr>
          <w:color w:val="000000"/>
          <w:lang w:val="en-US"/>
        </w:rPr>
        <w:t xml:space="preserve">28. </w:t>
      </w:r>
      <w:r>
        <w:rPr>
          <w:color w:val="000000"/>
        </w:rPr>
        <w:t>Архенгольц</w:t>
      </w:r>
      <w:r w:rsidRPr="007D5A95">
        <w:rPr>
          <w:color w:val="000000"/>
          <w:lang w:val="en-US"/>
        </w:rPr>
        <w:t xml:space="preserve">, </w:t>
      </w:r>
      <w:r>
        <w:rPr>
          <w:color w:val="000000"/>
        </w:rPr>
        <w:t>фон</w:t>
      </w:r>
      <w:r w:rsidRPr="007D5A95">
        <w:rPr>
          <w:color w:val="000000"/>
          <w:lang w:val="en-US"/>
        </w:rPr>
        <w:t xml:space="preserve"> </w:t>
      </w:r>
      <w:r>
        <w:rPr>
          <w:color w:val="000000"/>
        </w:rPr>
        <w:t>Иоганн</w:t>
      </w:r>
      <w:r w:rsidRPr="007D5A95">
        <w:rPr>
          <w:color w:val="000000"/>
          <w:lang w:val="en-US"/>
        </w:rPr>
        <w:t xml:space="preserve"> </w:t>
      </w:r>
      <w:r>
        <w:rPr>
          <w:color w:val="000000"/>
        </w:rPr>
        <w:t>Вильгельм</w:t>
      </w:r>
      <w:r w:rsidRPr="007D5A95">
        <w:rPr>
          <w:color w:val="000000"/>
          <w:lang w:val="en-US"/>
        </w:rPr>
        <w:t xml:space="preserve"> </w:t>
      </w:r>
      <w:r>
        <w:rPr>
          <w:color w:val="000000"/>
        </w:rPr>
        <w:t>барон</w:t>
      </w:r>
      <w:r w:rsidRPr="007D5A95">
        <w:rPr>
          <w:color w:val="000000"/>
          <w:lang w:val="en-US"/>
        </w:rPr>
        <w:t xml:space="preserve">. </w:t>
      </w:r>
      <w:r>
        <w:rPr>
          <w:color w:val="000000"/>
        </w:rPr>
        <w:t>История семилетней войны, Москва: ACT, 2001.</w:t>
      </w:r>
      <w:r>
        <w:rPr>
          <w:color w:val="000000"/>
        </w:rPr>
        <w:br/>
        <w:t>29. Беспалов А.В. Северная война. Карл XII и шведская армия. Путь от Копенгагена до Переволочной. 1700-1709. М.: Рейтар, 1998.</w:t>
      </w:r>
      <w:r>
        <w:rPr>
          <w:color w:val="000000"/>
        </w:rPr>
        <w:br/>
      </w:r>
      <w:r>
        <w:rPr>
          <w:color w:val="000000"/>
        </w:rPr>
        <w:lastRenderedPageBreak/>
        <w:t>30. Блюш Ф. Людовик XIV / Перевод Л. Тарасенкова, О. Тарасенков. М.: Ладомир, 1998.</w:t>
      </w:r>
      <w:r>
        <w:rPr>
          <w:color w:val="000000"/>
        </w:rPr>
        <w:br/>
        <w:t xml:space="preserve">31. Веджвуд, С. В. Тридцатилетняя война. М.: ACT, Астрель, Полиграфиздат, 2012. </w:t>
      </w:r>
      <w:r>
        <w:rPr>
          <w:color w:val="000000"/>
        </w:rPr>
        <w:br/>
        <w:t>32. Гилленкрок А. Сказание о выступлении его величества короля Карла XII из Саксонии и о том, что во время похода к Полтаве, при осаде её и после случилось / Пер. с нем., введ. и примеч. Я. Турунова // Военный журнал, 1844. № 6. С. 1-105.</w:t>
      </w:r>
      <w:r>
        <w:rPr>
          <w:color w:val="000000"/>
        </w:rPr>
        <w:br/>
        <w:t>33. Гинцберг Л. И. Фридрих II // Вопросы истории. 1988. № 11.</w:t>
      </w:r>
      <w:r>
        <w:rPr>
          <w:color w:val="000000"/>
        </w:rPr>
        <w:br/>
        <w:t>34. Голицын Н. С. Всеобщая военная история средних времен. Часть третья. СПб, 1878.</w:t>
      </w:r>
      <w:r>
        <w:rPr>
          <w:color w:val="000000"/>
        </w:rPr>
        <w:br/>
        <w:t xml:space="preserve">35. Гочковский И. Е. Взятие Берлина русскими войсками. 1760. Из записок Гочковского / Сообщ. П. И. Бартенев // Русский архив, 1894. </w:t>
      </w:r>
      <w:r>
        <w:rPr>
          <w:color w:val="000000"/>
        </w:rPr>
        <w:br/>
        <w:t>36. Дельбрюк Г. История военного искусства в рамках политической истории. Т. 3. Средневековье. М., 1938.</w:t>
      </w:r>
      <w:r>
        <w:rPr>
          <w:color w:val="000000"/>
        </w:rPr>
        <w:br/>
        <w:t>37. Дельбрюк Г. История военного искусства в рамках политической истории. Т. 4. Новое время. М., 1938.</w:t>
      </w:r>
      <w:r>
        <w:rPr>
          <w:color w:val="000000"/>
        </w:rPr>
        <w:br/>
        <w:t>38. Кин М. Рыцарство, Научный мир, М., 2000.</w:t>
      </w:r>
      <w:r>
        <w:rPr>
          <w:color w:val="000000"/>
        </w:rPr>
        <w:br/>
        <w:t>39. Кони Ф. А. История Фридриха Великого, М., 1997.</w:t>
      </w:r>
      <w:r>
        <w:rPr>
          <w:color w:val="000000"/>
        </w:rPr>
        <w:br/>
        <w:t>40. Контамин Ф. Война в Средние века, Ювента, СПб., 2001.</w:t>
      </w:r>
      <w:r>
        <w:rPr>
          <w:color w:val="000000"/>
        </w:rPr>
        <w:br/>
        <w:t>41. Малинин Ю. П. Франция в эпоху позднего Средневековья, Изд. СПбГУ, СПб, 2008.</w:t>
      </w:r>
      <w:r>
        <w:rPr>
          <w:color w:val="000000"/>
        </w:rPr>
        <w:br/>
        <w:t>42. Ненахов Ю.Ю. Войны и кампании Фридриха Великого, Минск, 2002.</w:t>
      </w:r>
      <w:r>
        <w:rPr>
          <w:color w:val="000000"/>
        </w:rPr>
        <w:br/>
        <w:t>43. Павленко Н. И.. Пётр Великий. М.: Мысль, 1990.</w:t>
      </w:r>
    </w:p>
    <w:p w:rsidR="00990374" w:rsidRDefault="00990374" w:rsidP="00E23EF8">
      <w:pPr>
        <w:spacing w:before="0" w:after="0"/>
        <w:jc w:val="left"/>
        <w:rPr>
          <w:color w:val="000000"/>
        </w:rPr>
      </w:pPr>
      <w:r>
        <w:rPr>
          <w:color w:val="000000"/>
        </w:rPr>
        <w:t xml:space="preserve">44. Поршнев, Б. Ф. Тридцатилетняя война и вступление в неё Швеции и Московского государства, М.: Наука, 1976. </w:t>
      </w:r>
      <w:r>
        <w:rPr>
          <w:color w:val="000000"/>
        </w:rPr>
        <w:br/>
        <w:t xml:space="preserve">45. Разин Е.А. История военного искусства. Т. 2, СПб, 1994. </w:t>
      </w:r>
      <w:r>
        <w:rPr>
          <w:color w:val="000000"/>
        </w:rPr>
        <w:br/>
        <w:t xml:space="preserve">46. Разин Е.А. История военного искусства. Т. 3, СПб., 1994. </w:t>
      </w:r>
      <w:r>
        <w:rPr>
          <w:color w:val="000000"/>
        </w:rPr>
        <w:br/>
        <w:t xml:space="preserve">47. Разин Е.А. История военного искусства. Т. 4, СПб., 1994. </w:t>
      </w:r>
      <w:r>
        <w:rPr>
          <w:color w:val="000000"/>
        </w:rPr>
        <w:br/>
        <w:t xml:space="preserve">48. Ростунов И. И., Авдеев В. А., Осипова М. Н., Соколов Ю. Ф. История Северной войны 1700—1721 гг. Наука. М., 1987. </w:t>
      </w:r>
      <w:r>
        <w:rPr>
          <w:color w:val="000000"/>
        </w:rPr>
        <w:br/>
        <w:t xml:space="preserve">49. Рутченко А., Тубянский М. Тюренн. М., 1939. </w:t>
      </w:r>
      <w:r>
        <w:rPr>
          <w:color w:val="000000"/>
        </w:rPr>
        <w:br/>
        <w:t>50. Рюстов. История пехоты. Т. 1, СПб, 1876.</w:t>
      </w:r>
      <w:r>
        <w:rPr>
          <w:color w:val="000000"/>
        </w:rPr>
        <w:br/>
        <w:t>51. Свечин А. А. Эволюция военного искусства, т. 1, Военгиз, М.,1928.</w:t>
      </w:r>
    </w:p>
    <w:p w:rsidR="00990374" w:rsidRDefault="00990374" w:rsidP="00E23EF8">
      <w:pPr>
        <w:spacing w:before="0" w:after="0"/>
        <w:jc w:val="left"/>
        <w:rPr>
          <w:color w:val="000000"/>
        </w:rPr>
      </w:pPr>
      <w:r>
        <w:rPr>
          <w:color w:val="000000"/>
        </w:rPr>
        <w:t>52. Соколов О. В. Армия Наполеона, СПб, Империя, 1999.</w:t>
      </w:r>
    </w:p>
    <w:p w:rsidR="00990374" w:rsidRDefault="00990374" w:rsidP="00E23EF8">
      <w:pPr>
        <w:spacing w:before="0" w:after="0"/>
        <w:jc w:val="left"/>
        <w:rPr>
          <w:color w:val="000000"/>
        </w:rPr>
      </w:pPr>
      <w:r>
        <w:rPr>
          <w:color w:val="000000"/>
        </w:rPr>
        <w:t>53. Соколов О. В. Аустерлиц. Наполеон, Европа и Россия, 1799-1805 гг. М., Империя истории, 2006.</w:t>
      </w:r>
    </w:p>
    <w:p w:rsidR="00990374" w:rsidRDefault="00990374" w:rsidP="00E23EF8">
      <w:pPr>
        <w:spacing w:before="0" w:after="0"/>
        <w:jc w:val="left"/>
        <w:rPr>
          <w:color w:val="000000"/>
        </w:rPr>
      </w:pPr>
      <w:r>
        <w:rPr>
          <w:color w:val="000000"/>
        </w:rPr>
        <w:t>54. Соколов О. В. Битва двух империй, М., СПб, Астрель-АСТ, 2012.</w:t>
      </w:r>
      <w:r>
        <w:rPr>
          <w:color w:val="000000"/>
        </w:rPr>
        <w:br/>
        <w:t>55. Флори Ж. Жизнь рыцарей в Средние века, Молодая Гвардия, М., 2006.</w:t>
      </w:r>
      <w:r>
        <w:rPr>
          <w:color w:val="000000"/>
        </w:rPr>
        <w:br/>
        <w:t>56. Функен Ф. Функен Л. Энциклопедия вооружения и военного костюма. Средние века, Астрель-АСТ, М., 2002, т. 1, Средние века, VIII-XV вв.</w:t>
      </w:r>
      <w:r>
        <w:rPr>
          <w:color w:val="000000"/>
        </w:rPr>
        <w:br/>
        <w:t>57. Энглунд П. Полтава, рассказ о гибели одной армии, Новое литературное обозрение, М., 1995.</w:t>
      </w:r>
    </w:p>
    <w:p w:rsidR="00990374" w:rsidRPr="00E23EF8" w:rsidRDefault="00990374" w:rsidP="00E23EF8">
      <w:pPr>
        <w:spacing w:before="0" w:after="0"/>
        <w:jc w:val="left"/>
        <w:rPr>
          <w:color w:val="000000"/>
        </w:rPr>
      </w:pPr>
    </w:p>
    <w:p w:rsidR="00990374" w:rsidRDefault="00990374" w:rsidP="00E23EF8">
      <w:r w:rsidRPr="004C1E53">
        <w:t>3.4.3</w:t>
      </w:r>
      <w:r w:rsidRPr="004C1E53">
        <w:tab/>
        <w:t>Перечень иных информационных источников</w:t>
      </w:r>
    </w:p>
    <w:p w:rsidR="00990374" w:rsidRDefault="00990374" w:rsidP="00E23EF8">
      <w:r>
        <w:t>Электронные ресурсы</w:t>
      </w:r>
    </w:p>
    <w:p w:rsidR="00990374" w:rsidRPr="004C1E53" w:rsidRDefault="00990374" w:rsidP="00E23EF8">
      <w:r w:rsidRPr="00F36CFD">
        <w:rPr>
          <w:color w:val="0000FF"/>
          <w:u w:val="single"/>
          <w:lang w:val="en-US"/>
        </w:rPr>
        <w:t>• History Online and History Study Center (</w:t>
      </w:r>
      <w:r>
        <w:rPr>
          <w:color w:val="0000FF"/>
          <w:u w:val="single"/>
        </w:rPr>
        <w:t>научная</w:t>
      </w:r>
      <w:r w:rsidRPr="00F36CFD">
        <w:rPr>
          <w:color w:val="0000FF"/>
          <w:u w:val="single"/>
          <w:lang w:val="en-US"/>
        </w:rPr>
        <w:t xml:space="preserve"> </w:t>
      </w:r>
      <w:r>
        <w:rPr>
          <w:color w:val="0000FF"/>
          <w:u w:val="single"/>
        </w:rPr>
        <w:t>библиотека</w:t>
      </w:r>
      <w:r w:rsidRPr="00F36CFD">
        <w:rPr>
          <w:color w:val="0000FF"/>
          <w:u w:val="single"/>
          <w:lang w:val="en-US"/>
        </w:rPr>
        <w:t xml:space="preserve"> </w:t>
      </w:r>
      <w:r>
        <w:rPr>
          <w:color w:val="0000FF"/>
          <w:u w:val="single"/>
        </w:rPr>
        <w:t>им</w:t>
      </w:r>
      <w:r w:rsidRPr="00F36CFD">
        <w:rPr>
          <w:color w:val="0000FF"/>
          <w:u w:val="single"/>
          <w:lang w:val="en-US"/>
        </w:rPr>
        <w:t xml:space="preserve">. </w:t>
      </w:r>
      <w:r>
        <w:rPr>
          <w:color w:val="0000FF"/>
          <w:u w:val="single"/>
        </w:rPr>
        <w:t xml:space="preserve">Горького) </w:t>
      </w:r>
      <w:r>
        <w:rPr>
          <w:color w:val="0000FF"/>
          <w:u w:val="single"/>
        </w:rPr>
        <w:br/>
        <w:t>• eLIBRARY.RU - Научная электронная библиотека</w:t>
      </w:r>
    </w:p>
    <w:p w:rsidR="00990374" w:rsidRPr="004C1E53" w:rsidRDefault="00990374" w:rsidP="00E23EF8"/>
    <w:p w:rsidR="00990374" w:rsidRPr="004C1E53" w:rsidRDefault="00990374" w:rsidP="00E23EF8">
      <w:pPr>
        <w:jc w:val="left"/>
      </w:pPr>
    </w:p>
    <w:p w:rsidR="00990374" w:rsidRDefault="00990374" w:rsidP="00E23EF8">
      <w:pPr>
        <w:jc w:val="left"/>
      </w:pPr>
    </w:p>
    <w:sectPr w:rsidR="00990374" w:rsidSect="00F51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21" w:rsidRDefault="005B6021" w:rsidP="002D54CF">
      <w:pPr>
        <w:spacing w:before="0" w:after="0"/>
      </w:pPr>
      <w:r>
        <w:separator/>
      </w:r>
    </w:p>
  </w:endnote>
  <w:endnote w:type="continuationSeparator" w:id="1">
    <w:p w:rsidR="005B6021" w:rsidRDefault="005B6021" w:rsidP="002D54C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990374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99037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99037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21" w:rsidRDefault="005B6021" w:rsidP="002D54CF">
      <w:pPr>
        <w:spacing w:before="0" w:after="0"/>
      </w:pPr>
      <w:r>
        <w:separator/>
      </w:r>
    </w:p>
  </w:footnote>
  <w:footnote w:type="continuationSeparator" w:id="1">
    <w:p w:rsidR="005B6021" w:rsidRDefault="005B6021" w:rsidP="002D54C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990374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DD4130">
    <w:pPr>
      <w:pStyle w:val="af4"/>
      <w:jc w:val="center"/>
    </w:pPr>
    <w:fldSimple w:instr="PAGE   \* MERGEFORMAT">
      <w:r w:rsidR="00D93C7D">
        <w:rPr>
          <w:noProof/>
        </w:rPr>
        <w:t>13</w:t>
      </w:r>
    </w:fldSimple>
  </w:p>
  <w:p w:rsidR="00990374" w:rsidRDefault="0099037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74" w:rsidRDefault="0099037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E3B"/>
    <w:multiLevelType w:val="hybridMultilevel"/>
    <w:tmpl w:val="E614271A"/>
    <w:lvl w:ilvl="0" w:tplc="9EB64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30BA0"/>
    <w:multiLevelType w:val="hybridMultilevel"/>
    <w:tmpl w:val="25C09DE6"/>
    <w:lvl w:ilvl="0" w:tplc="6FC8E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16321"/>
    <w:multiLevelType w:val="multilevel"/>
    <w:tmpl w:val="75D61DC8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B06"/>
    <w:rsid w:val="00081900"/>
    <w:rsid w:val="000D4093"/>
    <w:rsid w:val="0015051B"/>
    <w:rsid w:val="001571B1"/>
    <w:rsid w:val="00180DF8"/>
    <w:rsid w:val="001D24DE"/>
    <w:rsid w:val="001E0C9A"/>
    <w:rsid w:val="00220C46"/>
    <w:rsid w:val="002347D0"/>
    <w:rsid w:val="002368E3"/>
    <w:rsid w:val="002621DA"/>
    <w:rsid w:val="00297DD1"/>
    <w:rsid w:val="002D4B06"/>
    <w:rsid w:val="002D54CF"/>
    <w:rsid w:val="002D6316"/>
    <w:rsid w:val="00344AEB"/>
    <w:rsid w:val="00367EA1"/>
    <w:rsid w:val="003B033C"/>
    <w:rsid w:val="003D2637"/>
    <w:rsid w:val="003E5AE3"/>
    <w:rsid w:val="00466051"/>
    <w:rsid w:val="00483379"/>
    <w:rsid w:val="00483A3F"/>
    <w:rsid w:val="00493039"/>
    <w:rsid w:val="004C1E53"/>
    <w:rsid w:val="004C2AD1"/>
    <w:rsid w:val="005126CC"/>
    <w:rsid w:val="00517EB1"/>
    <w:rsid w:val="00531F33"/>
    <w:rsid w:val="00532D6A"/>
    <w:rsid w:val="00561013"/>
    <w:rsid w:val="005B6021"/>
    <w:rsid w:val="005F5738"/>
    <w:rsid w:val="00631B4F"/>
    <w:rsid w:val="006615EE"/>
    <w:rsid w:val="00680E44"/>
    <w:rsid w:val="006911FC"/>
    <w:rsid w:val="006C263E"/>
    <w:rsid w:val="00721B20"/>
    <w:rsid w:val="007603B9"/>
    <w:rsid w:val="00772008"/>
    <w:rsid w:val="007C7F7B"/>
    <w:rsid w:val="007D5A95"/>
    <w:rsid w:val="007F7882"/>
    <w:rsid w:val="008620CC"/>
    <w:rsid w:val="0088641C"/>
    <w:rsid w:val="008E015C"/>
    <w:rsid w:val="00990374"/>
    <w:rsid w:val="009C3AF6"/>
    <w:rsid w:val="009E1B56"/>
    <w:rsid w:val="00A024FD"/>
    <w:rsid w:val="00A50A8D"/>
    <w:rsid w:val="00AC0F56"/>
    <w:rsid w:val="00AE20D1"/>
    <w:rsid w:val="00B05B59"/>
    <w:rsid w:val="00B5196A"/>
    <w:rsid w:val="00BE45A6"/>
    <w:rsid w:val="00BF35E5"/>
    <w:rsid w:val="00C10F06"/>
    <w:rsid w:val="00C12E77"/>
    <w:rsid w:val="00C1427E"/>
    <w:rsid w:val="00C219DE"/>
    <w:rsid w:val="00CE6C27"/>
    <w:rsid w:val="00D11936"/>
    <w:rsid w:val="00D46C72"/>
    <w:rsid w:val="00D7292C"/>
    <w:rsid w:val="00D76278"/>
    <w:rsid w:val="00D93C7D"/>
    <w:rsid w:val="00DB4C8A"/>
    <w:rsid w:val="00DB73C2"/>
    <w:rsid w:val="00DC341A"/>
    <w:rsid w:val="00DD4130"/>
    <w:rsid w:val="00DF4A72"/>
    <w:rsid w:val="00E23EF8"/>
    <w:rsid w:val="00EA1F47"/>
    <w:rsid w:val="00EB6B6C"/>
    <w:rsid w:val="00F04482"/>
    <w:rsid w:val="00F36CFD"/>
    <w:rsid w:val="00F51331"/>
    <w:rsid w:val="00F65164"/>
    <w:rsid w:val="00F661E0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D4B06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292C"/>
    <w:pPr>
      <w:spacing w:before="400" w:after="60"/>
      <w:contextualSpacing/>
      <w:outlineLvl w:val="0"/>
    </w:pPr>
    <w:rPr>
      <w:rFonts w:ascii="Lucida Sans Unicode" w:eastAsia="Times New Roman" w:hAnsi="Lucida Sans Unicode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292C"/>
    <w:pPr>
      <w:spacing w:after="60"/>
      <w:contextualSpacing/>
      <w:outlineLvl w:val="1"/>
    </w:pPr>
    <w:rPr>
      <w:rFonts w:ascii="Lucida Sans Unicode" w:eastAsia="Times New Roman" w:hAnsi="Lucida Sans Unicode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292C"/>
    <w:pPr>
      <w:spacing w:after="60"/>
      <w:contextualSpacing/>
      <w:outlineLvl w:val="2"/>
    </w:pPr>
    <w:rPr>
      <w:rFonts w:ascii="Lucida Sans Unicode" w:eastAsia="Times New Roman" w:hAnsi="Lucida Sans Unicode"/>
      <w:smallCaps/>
      <w:color w:val="1F497D"/>
      <w:spacing w:val="2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7292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Lucida Sans Unicode" w:eastAsia="Times New Roman" w:hAnsi="Lucida Sans Unicode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D7292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Lucida Sans Unicode" w:eastAsia="Times New Roman" w:hAnsi="Lucida Sans Unicode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D7292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Lucida Sans Unicode" w:eastAsia="Times New Roman" w:hAnsi="Lucida Sans Unicode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D7292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Lucida Sans Unicode" w:eastAsia="Times New Roman" w:hAnsi="Lucida Sans Unicode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D7292C"/>
    <w:pPr>
      <w:spacing w:before="200" w:after="60"/>
      <w:contextualSpacing/>
      <w:outlineLvl w:val="7"/>
    </w:pPr>
    <w:rPr>
      <w:rFonts w:ascii="Lucida Sans Unicode" w:eastAsia="Times New Roman" w:hAnsi="Lucida Sans Unicode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D7292C"/>
    <w:pPr>
      <w:spacing w:before="200" w:after="60"/>
      <w:contextualSpacing/>
      <w:outlineLvl w:val="8"/>
    </w:pPr>
    <w:rPr>
      <w:rFonts w:ascii="Lucida Sans Unicode" w:eastAsia="Times New Roman" w:hAnsi="Lucida Sans Unicode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292C"/>
    <w:rPr>
      <w:rFonts w:ascii="Lucida Sans Unicode" w:hAnsi="Lucida Sans Unicode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292C"/>
    <w:rPr>
      <w:rFonts w:ascii="Lucida Sans Unicode" w:hAnsi="Lucida Sans Unicode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292C"/>
    <w:rPr>
      <w:rFonts w:ascii="Lucida Sans Unicode" w:hAnsi="Lucida Sans Unicode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292C"/>
    <w:rPr>
      <w:rFonts w:ascii="Lucida Sans Unicode" w:hAnsi="Lucida Sans Unicode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292C"/>
    <w:rPr>
      <w:rFonts w:ascii="Lucida Sans Unicode" w:hAnsi="Lucida Sans Unicode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292C"/>
    <w:rPr>
      <w:rFonts w:ascii="Lucida Sans Unicode" w:hAnsi="Lucida Sans Unicode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292C"/>
    <w:rPr>
      <w:rFonts w:ascii="Lucida Sans Unicode" w:hAnsi="Lucida Sans Unicode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7292C"/>
    <w:rPr>
      <w:rFonts w:ascii="Lucida Sans Unicode" w:hAnsi="Lucida Sans Unicode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7292C"/>
    <w:rPr>
      <w:rFonts w:ascii="Lucida Sans Unicode" w:hAnsi="Lucida Sans Unicode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D7292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7292C"/>
    <w:pPr>
      <w:spacing w:before="0" w:after="160"/>
      <w:contextualSpacing/>
      <w:jc w:val="left"/>
    </w:pPr>
    <w:rPr>
      <w:rFonts w:ascii="Lucida Sans Unicode" w:eastAsia="Times New Roman" w:hAnsi="Lucida Sans Unicode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D7292C"/>
    <w:rPr>
      <w:rFonts w:ascii="Lucida Sans Unicode" w:hAnsi="Lucida Sans Unicode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D7292C"/>
    <w:pPr>
      <w:spacing w:before="0" w:after="600"/>
      <w:jc w:val="left"/>
    </w:pPr>
    <w:rPr>
      <w:rFonts w:ascii="Lucida Sans Unicode" w:hAnsi="Lucida Sans Unicode"/>
      <w:smallCaps/>
      <w:color w:val="938953"/>
      <w:spacing w:val="5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D7292C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D7292C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D7292C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D7292C"/>
    <w:pPr>
      <w:spacing w:after="0"/>
    </w:pPr>
  </w:style>
  <w:style w:type="paragraph" w:styleId="ab">
    <w:name w:val="List Paragraph"/>
    <w:basedOn w:val="a"/>
    <w:uiPriority w:val="99"/>
    <w:qFormat/>
    <w:rsid w:val="00D7292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7292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7292C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D7292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Lucida Sans Unicode" w:eastAsia="Times New Roman" w:hAnsi="Lucida Sans Unicode"/>
      <w:smallCaps/>
      <w:color w:val="365F91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7292C"/>
    <w:rPr>
      <w:rFonts w:ascii="Lucida Sans Unicode" w:hAnsi="Lucida Sans Unicode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D7292C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D7292C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D7292C"/>
    <w:rPr>
      <w:rFonts w:ascii="Lucida Sans Unicode" w:hAnsi="Lucida Sans Unicode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D7292C"/>
    <w:rPr>
      <w:rFonts w:ascii="Lucida Sans Unicode" w:hAnsi="Lucida Sans Unicode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D7292C"/>
    <w:rPr>
      <w:rFonts w:ascii="Lucida Sans Unicode" w:hAnsi="Lucida Sans Unicode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D7292C"/>
    <w:pPr>
      <w:outlineLvl w:val="9"/>
    </w:pPr>
  </w:style>
  <w:style w:type="paragraph" w:styleId="af4">
    <w:name w:val="header"/>
    <w:basedOn w:val="a"/>
    <w:link w:val="af5"/>
    <w:uiPriority w:val="99"/>
    <w:rsid w:val="002D4B06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2D4B06"/>
    <w:rPr>
      <w:rFonts w:ascii="Times New Roman" w:hAnsi="Times New Roman" w:cs="Times New Roman"/>
      <w:sz w:val="24"/>
      <w:szCs w:val="24"/>
      <w:lang w:val="ru-RU" w:bidi="ar-SA"/>
    </w:rPr>
  </w:style>
  <w:style w:type="paragraph" w:styleId="af6">
    <w:name w:val="footer"/>
    <w:basedOn w:val="a"/>
    <w:link w:val="af7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locked/>
    <w:rsid w:val="002D4B06"/>
    <w:rPr>
      <w:rFonts w:ascii="Times New Roman" w:hAnsi="Times New Roman" w:cs="Times New Roman"/>
      <w:sz w:val="22"/>
      <w:szCs w:val="22"/>
      <w:lang w:val="ru-RU" w:bidi="ar-SA"/>
    </w:rPr>
  </w:style>
  <w:style w:type="paragraph" w:customStyle="1" w:styleId="51">
    <w:name w:val="Основной текст (5)1"/>
    <w:basedOn w:val="a"/>
    <w:uiPriority w:val="99"/>
    <w:rsid w:val="002D4B06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3798</Words>
  <Characters>21651</Characters>
  <Application>Microsoft Office Word</Application>
  <DocSecurity>0</DocSecurity>
  <Lines>180</Lines>
  <Paragraphs>50</Paragraphs>
  <ScaleCrop>false</ScaleCrop>
  <Company/>
  <LinksUpToDate>false</LinksUpToDate>
  <CharactersWithSpaces>25399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Настя</dc:creator>
  <cp:keywords/>
  <dc:description/>
  <cp:lastModifiedBy>Lenich</cp:lastModifiedBy>
  <cp:revision>13</cp:revision>
  <dcterms:created xsi:type="dcterms:W3CDTF">2016-11-02T14:07:00Z</dcterms:created>
  <dcterms:modified xsi:type="dcterms:W3CDTF">2017-01-07T15:49:00Z</dcterms:modified>
</cp:coreProperties>
</file>